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DCF94" w14:textId="77777777" w:rsidR="00DA43A0" w:rsidRPr="00DA43A0" w:rsidRDefault="00DA43A0" w:rsidP="00DA43A0">
      <w:r w:rsidRPr="00DA43A0">
        <w:t xml:space="preserve">November ended up being another positive month, even though it did not start off on a great note. While (1) I was slightly surprised September was a good month given that historically on average it has not been one, </w:t>
      </w:r>
      <w:proofErr w:type="gramStart"/>
      <w:r w:rsidRPr="00DA43A0">
        <w:t>and  (</w:t>
      </w:r>
      <w:proofErr w:type="gramEnd"/>
      <w:r w:rsidRPr="00DA43A0">
        <w:t>2) I was relieved that October was relatively quiet despite the U.S. government shutdown , I was not surprised that November ended up being positive since the 4</w:t>
      </w:r>
      <w:r w:rsidRPr="00DA43A0">
        <w:rPr>
          <w:vertAlign w:val="superscript"/>
        </w:rPr>
        <w:t>th</w:t>
      </w:r>
      <w:r w:rsidRPr="00DA43A0">
        <w:t xml:space="preserve"> quarter is typically a strong quarter. </w:t>
      </w:r>
    </w:p>
    <w:p w14:paraId="2D6148FE" w14:textId="77777777" w:rsidR="00DA43A0" w:rsidRPr="00DA43A0" w:rsidRDefault="00DA43A0" w:rsidP="00DA43A0"/>
    <w:p w14:paraId="083A053B" w14:textId="77777777" w:rsidR="00DA43A0" w:rsidRPr="00DA43A0" w:rsidRDefault="00DA43A0" w:rsidP="00DA43A0">
      <w:r w:rsidRPr="00DA43A0">
        <w:t xml:space="preserve">After three consecutive years of strong gains for most equity markets, it would be normal to feel that all good things must come to end. But nothing historically rules out a fourth (source: Global Insight 2026 Outlook, p.2). Martin </w:t>
      </w:r>
      <w:proofErr w:type="gramStart"/>
      <w:r w:rsidRPr="00DA43A0">
        <w:t>Zweig ,</w:t>
      </w:r>
      <w:proofErr w:type="gramEnd"/>
      <w:r w:rsidRPr="00DA43A0">
        <w:t xml:space="preserve"> a famous American financial analyst, cleverly provided two investing rules that seem very applicable today, namely ‘</w:t>
      </w:r>
      <w:r w:rsidRPr="00DA43A0">
        <w:rPr>
          <w:i/>
          <w:iCs/>
        </w:rPr>
        <w:t>Don’t fight the Fed</w:t>
      </w:r>
      <w:r w:rsidRPr="00DA43A0">
        <w:t>’ and ‘</w:t>
      </w:r>
      <w:r w:rsidRPr="00DA43A0">
        <w:rPr>
          <w:i/>
          <w:iCs/>
        </w:rPr>
        <w:t>Don’t fight the tape</w:t>
      </w:r>
      <w:r w:rsidRPr="00DA43A0">
        <w:t xml:space="preserve">’. This week, the U.S. Federal Reserve cut interest rates by a quarter point, lowering borrowing costs for the third time this year. Furthermore, the U.S. and Canadian stock markets are currently trading within one </w:t>
      </w:r>
      <w:r w:rsidRPr="00DA43A0">
        <w:rPr>
          <w:u w:val="single"/>
        </w:rPr>
        <w:t>percent</w:t>
      </w:r>
      <w:r w:rsidRPr="00DA43A0">
        <w:t xml:space="preserve"> of their </w:t>
      </w:r>
      <w:proofErr w:type="spellStart"/>
      <w:proofErr w:type="gramStart"/>
      <w:r w:rsidRPr="00DA43A0">
        <w:t>all time</w:t>
      </w:r>
      <w:proofErr w:type="spellEnd"/>
      <w:proofErr w:type="gramEnd"/>
      <w:r w:rsidRPr="00DA43A0">
        <w:t xml:space="preserve"> highs. Another quote from Martin Zweig is ‘</w:t>
      </w:r>
      <w:r w:rsidRPr="00DA43A0">
        <w:rPr>
          <w:i/>
          <w:iCs/>
        </w:rPr>
        <w:t>Big money is made in the stock market by being on the right side of major moves…It’s suicidal to fight trends. They have a higher probability of continuing than not</w:t>
      </w:r>
      <w:r w:rsidRPr="00DA43A0">
        <w:t xml:space="preserve">’ (source: brainyquote.com). I am inclined to agree with this belief as my experience has taught me that trends often tend to last longer than we anticipate. </w:t>
      </w:r>
    </w:p>
    <w:p w14:paraId="34E74A74" w14:textId="77777777" w:rsidR="00DA43A0" w:rsidRPr="00DA43A0" w:rsidRDefault="00DA43A0" w:rsidP="00DA43A0"/>
    <w:p w14:paraId="28200973" w14:textId="77777777" w:rsidR="00DA43A0" w:rsidRPr="00DA43A0" w:rsidRDefault="00DA43A0" w:rsidP="00DA43A0">
      <w:r w:rsidRPr="00DA43A0">
        <w:t xml:space="preserve">Looking ahead into </w:t>
      </w:r>
      <w:proofErr w:type="gramStart"/>
      <w:r w:rsidRPr="00DA43A0">
        <w:t>2026,  Lori</w:t>
      </w:r>
      <w:proofErr w:type="gramEnd"/>
      <w:r w:rsidRPr="00DA43A0">
        <w:t xml:space="preserve"> </w:t>
      </w:r>
      <w:proofErr w:type="spellStart"/>
      <w:r w:rsidRPr="00DA43A0">
        <w:t>Calvasina</w:t>
      </w:r>
      <w:proofErr w:type="spellEnd"/>
      <w:r w:rsidRPr="00DA43A0">
        <w:t xml:space="preserve"> ( RBC Capital Markets, Head of U.S. Equity Strategy) recently published a positive research report entitled </w:t>
      </w:r>
      <w:r w:rsidRPr="00DA43A0">
        <w:rPr>
          <w:u w:val="single"/>
        </w:rPr>
        <w:t>Strategy Spotlight – Our Year-Ahead US Equity Market Outlook</w:t>
      </w:r>
      <w:r w:rsidRPr="00DA43A0">
        <w:t xml:space="preserve"> which she also discussed on CNBC. RBC Capital Markets 12-month-forward price target for the S&amp;P 500 is 7,750. As of this writing, that would represent a 13 </w:t>
      </w:r>
      <w:r w:rsidRPr="00DA43A0">
        <w:rPr>
          <w:u w:val="single"/>
        </w:rPr>
        <w:t>percent</w:t>
      </w:r>
      <w:r w:rsidRPr="00DA43A0">
        <w:t xml:space="preserve"> increase for the U.S. stock market. In the interest of brevity, I will not delve into the factors underlying her positive outlook, but I may mention a few in my January commentary. </w:t>
      </w:r>
    </w:p>
    <w:p w14:paraId="3677FE38" w14:textId="77777777" w:rsidR="00405124" w:rsidRDefault="00405124"/>
    <w:sectPr w:rsidR="00405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3A0"/>
    <w:rsid w:val="00102924"/>
    <w:rsid w:val="003832D2"/>
    <w:rsid w:val="00405124"/>
    <w:rsid w:val="00442227"/>
    <w:rsid w:val="004E5721"/>
    <w:rsid w:val="007034BC"/>
    <w:rsid w:val="00DA43A0"/>
    <w:rsid w:val="00DE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14548"/>
  <w15:chartTrackingRefBased/>
  <w15:docId w15:val="{561B6D50-F842-4967-BF9D-3C5F03FFC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43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43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43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43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43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43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43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43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43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43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43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43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43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43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43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43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43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43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43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43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43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43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43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43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43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43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43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43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43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1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Freel, Patrick (He/Him/His)</dc:creator>
  <cp:keywords/>
  <dc:description/>
  <cp:lastModifiedBy>Freel, Patrick (He/Him/His)</cp:lastModifiedBy>
  <cp:revision>2</cp:revision>
  <dcterms:created xsi:type="dcterms:W3CDTF">2025-12-23T16:11:00Z</dcterms:created>
  <dcterms:modified xsi:type="dcterms:W3CDTF">2025-12-23T16:11:00Z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