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2D82E1" w14:textId="77777777" w:rsidR="0059370E" w:rsidRPr="0059370E" w:rsidRDefault="0059370E" w:rsidP="0059370E">
      <w:r w:rsidRPr="0059370E">
        <w:t xml:space="preserve">November was a good month for the markets. I think this was due to (1) the results of the U.S. elections being clear and known - regardless of one’s personal </w:t>
      </w:r>
      <w:proofErr w:type="gramStart"/>
      <w:r w:rsidRPr="0059370E">
        <w:t>preferences ,</w:t>
      </w:r>
      <w:proofErr w:type="gramEnd"/>
      <w:r w:rsidRPr="0059370E">
        <w:t xml:space="preserve"> (2) a united Republican control of the government - which historically has provided good returns for U.S. stocks, and (3) the market’s belief that the ‘Trump agenda’ will provide pro-growth tax and regulatory policies. </w:t>
      </w:r>
    </w:p>
    <w:p w14:paraId="7302C0B6" w14:textId="77777777" w:rsidR="0059370E" w:rsidRPr="0059370E" w:rsidRDefault="0059370E" w:rsidP="0059370E"/>
    <w:p w14:paraId="4BA7F130" w14:textId="77777777" w:rsidR="0059370E" w:rsidRPr="0059370E" w:rsidRDefault="0059370E" w:rsidP="0059370E">
      <w:r w:rsidRPr="0059370E">
        <w:t xml:space="preserve">Looking ahead, potential negatives would include (1) trade uncertainty from Trump’s proposed increase in tariffs, (2) a stock market that appears to be slightly over-valued, and (3) an always present geo-political instability. While an intelligent discussion of geo-politics is out of my range, I do have a word or two to offer about tariffs and market valuation. </w:t>
      </w:r>
    </w:p>
    <w:p w14:paraId="04DCAE02" w14:textId="77777777" w:rsidR="0059370E" w:rsidRPr="0059370E" w:rsidRDefault="0059370E" w:rsidP="0059370E"/>
    <w:p w14:paraId="210C47F6" w14:textId="77777777" w:rsidR="0059370E" w:rsidRPr="0059370E" w:rsidRDefault="0059370E" w:rsidP="0059370E">
      <w:r w:rsidRPr="0059370E">
        <w:t xml:space="preserve">RBC Global Asset Management’s Chief Economist Eric Lascelles is forecasting growth of 2.3% for the U.S. real Gross Domestic Product in 2025, and this partly based on the assumption that actual tariff rates will get watered compared to Trump’s original proposed rates. I also personally think that a strong political push back from his political base who are likely to suffer from high tariff rates is likely to make him soften his stance. Many experts say that Trump’s official high tariff proposals are mainly a negotiating tactic. We shall see. </w:t>
      </w:r>
    </w:p>
    <w:p w14:paraId="6F317BE9" w14:textId="77777777" w:rsidR="0059370E" w:rsidRPr="0059370E" w:rsidRDefault="0059370E" w:rsidP="0059370E"/>
    <w:p w14:paraId="586B87CA" w14:textId="77777777" w:rsidR="0059370E" w:rsidRPr="0059370E" w:rsidRDefault="0059370E" w:rsidP="0059370E">
      <w:r w:rsidRPr="0059370E">
        <w:t>As for market valuation, I agree that the stock market is not cheap. But if the U.S. economy grows by 2.3% in 2025 and U.S. corporate profits grow by 12.4</w:t>
      </w:r>
      <w:proofErr w:type="gramStart"/>
      <w:r w:rsidRPr="0059370E">
        <w:t>%  (</w:t>
      </w:r>
      <w:proofErr w:type="gramEnd"/>
      <w:r w:rsidRPr="0059370E">
        <w:t xml:space="preserve">our ‘base case’ forecast) then valuation may catch up to stock prices. Phrased differently, stocks can appear expensive based on today’s earnings but not that expensive based on earnings in 2025. </w:t>
      </w:r>
    </w:p>
    <w:p w14:paraId="30452AD3" w14:textId="77777777" w:rsidR="0059370E" w:rsidRPr="0059370E" w:rsidRDefault="0059370E" w:rsidP="0059370E"/>
    <w:p w14:paraId="7840BAB6" w14:textId="68889D58" w:rsidR="00405124" w:rsidRDefault="0059370E" w:rsidP="0059370E">
      <w:r w:rsidRPr="0059370E">
        <w:t>For those who like to use historical data in order to look ahead into the future, you might be interested to know that (1) over the past five years, November &amp; December are usually strong, while January &amp; February are often weak, and (2) looking back as far as 1928, the first year of the U.S election cycle (e.g. 2025) is typically positive. And if you are wondering about our RBC Capital Markets U.S. Equity Strategy’s actual projected target for the U.S. stock market by year-end 2025, it is 6,600 for the S&amp;P 500 index. This is 8.7% higher than its current level of 6,073 (as of this writing)</w:t>
      </w:r>
    </w:p>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370E"/>
    <w:rsid w:val="00102924"/>
    <w:rsid w:val="00405124"/>
    <w:rsid w:val="004E5721"/>
    <w:rsid w:val="0059370E"/>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790B78"/>
  <w15:chartTrackingRefBased/>
  <w15:docId w15:val="{C7831DA3-A68C-4B9A-8A57-CF117FAAB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37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937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937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937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937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937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937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937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937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37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937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937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937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937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937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937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937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9370E"/>
    <w:rPr>
      <w:rFonts w:eastAsiaTheme="majorEastAsia" w:cstheme="majorBidi"/>
      <w:color w:val="272727" w:themeColor="text1" w:themeTint="D8"/>
    </w:rPr>
  </w:style>
  <w:style w:type="paragraph" w:styleId="Title">
    <w:name w:val="Title"/>
    <w:basedOn w:val="Normal"/>
    <w:next w:val="Normal"/>
    <w:link w:val="TitleChar"/>
    <w:uiPriority w:val="10"/>
    <w:qFormat/>
    <w:rsid w:val="005937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937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937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937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9370E"/>
    <w:pPr>
      <w:spacing w:before="160"/>
      <w:jc w:val="center"/>
    </w:pPr>
    <w:rPr>
      <w:i/>
      <w:iCs/>
      <w:color w:val="404040" w:themeColor="text1" w:themeTint="BF"/>
    </w:rPr>
  </w:style>
  <w:style w:type="character" w:customStyle="1" w:styleId="QuoteChar">
    <w:name w:val="Quote Char"/>
    <w:basedOn w:val="DefaultParagraphFont"/>
    <w:link w:val="Quote"/>
    <w:uiPriority w:val="29"/>
    <w:rsid w:val="0059370E"/>
    <w:rPr>
      <w:i/>
      <w:iCs/>
      <w:color w:val="404040" w:themeColor="text1" w:themeTint="BF"/>
    </w:rPr>
  </w:style>
  <w:style w:type="paragraph" w:styleId="ListParagraph">
    <w:name w:val="List Paragraph"/>
    <w:basedOn w:val="Normal"/>
    <w:uiPriority w:val="34"/>
    <w:qFormat/>
    <w:rsid w:val="0059370E"/>
    <w:pPr>
      <w:ind w:left="720"/>
      <w:contextualSpacing/>
    </w:pPr>
  </w:style>
  <w:style w:type="character" w:styleId="IntenseEmphasis">
    <w:name w:val="Intense Emphasis"/>
    <w:basedOn w:val="DefaultParagraphFont"/>
    <w:uiPriority w:val="21"/>
    <w:qFormat/>
    <w:rsid w:val="0059370E"/>
    <w:rPr>
      <w:i/>
      <w:iCs/>
      <w:color w:val="0F4761" w:themeColor="accent1" w:themeShade="BF"/>
    </w:rPr>
  </w:style>
  <w:style w:type="paragraph" w:styleId="IntenseQuote">
    <w:name w:val="Intense Quote"/>
    <w:basedOn w:val="Normal"/>
    <w:next w:val="Normal"/>
    <w:link w:val="IntenseQuoteChar"/>
    <w:uiPriority w:val="30"/>
    <w:qFormat/>
    <w:rsid w:val="005937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9370E"/>
    <w:rPr>
      <w:i/>
      <w:iCs/>
      <w:color w:val="0F4761" w:themeColor="accent1" w:themeShade="BF"/>
    </w:rPr>
  </w:style>
  <w:style w:type="character" w:styleId="IntenseReference">
    <w:name w:val="Intense Reference"/>
    <w:basedOn w:val="DefaultParagraphFont"/>
    <w:uiPriority w:val="32"/>
    <w:qFormat/>
    <w:rsid w:val="0059370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2436533">
      <w:bodyDiv w:val="1"/>
      <w:marLeft w:val="0"/>
      <w:marRight w:val="0"/>
      <w:marTop w:val="0"/>
      <w:marBottom w:val="0"/>
      <w:divBdr>
        <w:top w:val="none" w:sz="0" w:space="0" w:color="auto"/>
        <w:left w:val="none" w:sz="0" w:space="0" w:color="auto"/>
        <w:bottom w:val="none" w:sz="0" w:space="0" w:color="auto"/>
        <w:right w:val="none" w:sz="0" w:space="0" w:color="auto"/>
      </w:divBdr>
    </w:div>
    <w:div w:id="758674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1924</Characters>
  <Application>Microsoft Office Word</Application>
  <DocSecurity>0</DocSecurity>
  <Lines>16</Lines>
  <Paragraphs>4</Paragraphs>
  <ScaleCrop>false</ScaleCrop>
  <Company/>
  <LinksUpToDate>false</LinksUpToDate>
  <CharactersWithSpaces>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2025-09-09T20:05:00Z</dcterms:created>
  <dcterms:modified xsi:type="dcterms:W3CDTF">2025-09-09T20:06:00Z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