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C9BD49" w14:textId="52500D85" w:rsidR="00180706" w:rsidRPr="00180706" w:rsidRDefault="00180706" w:rsidP="00180706">
      <w:r w:rsidRPr="00180706">
        <w:t xml:space="preserve">February was a slightly negative month for most investors, but not enough to offset a relatively good January.  Interestingly, the fixed income/bond market went up in February, and so did international stocks. </w:t>
      </w:r>
    </w:p>
    <w:p w14:paraId="6F6439AF" w14:textId="64238AF8" w:rsidR="00180706" w:rsidRPr="00180706" w:rsidRDefault="00180706" w:rsidP="00180706">
      <w:r w:rsidRPr="00180706">
        <w:t xml:space="preserve">If one was to only listen and read the ever-changing major headlines about tariffs, one might guess that the markets must have had a substantial drop. We have not experienced a major correction so far. But the level of economic policy uncertainty has increased and so has the level of fear among investors, while consumer sentiment has been dropping (source: </w:t>
      </w:r>
      <w:r w:rsidRPr="00180706">
        <w:rPr>
          <w:u w:val="single"/>
        </w:rPr>
        <w:t>Extreme fearful stock-market sentiment shows investors scare easily now</w:t>
      </w:r>
      <w:r w:rsidRPr="00180706">
        <w:t xml:space="preserve">, MarketWatch, February 27). The negative sentiment has not actually caused major shifts in asset allocation nor massive selling of stocks. But I do worry about the possible negative impact of pessimism on the investment plans of corporations and on consumer spending. If individuals and corporations decide to drastically cut their spending </w:t>
      </w:r>
      <w:proofErr w:type="gramStart"/>
      <w:r w:rsidRPr="00180706">
        <w:t>plans</w:t>
      </w:r>
      <w:proofErr w:type="gramEnd"/>
      <w:r w:rsidRPr="00180706">
        <w:t xml:space="preserve"> then that is likely to negatively impact economic growth and corporate profits. These would be negatives for the stock market, which could however be partially offset by lower interest rates and gains on the fixed income side of investment portfolios. Another source of worry are certain important technical indicators closely followed by traders that are now turning negative. </w:t>
      </w:r>
    </w:p>
    <w:p w14:paraId="45AEB9BA" w14:textId="229823C8" w:rsidR="00180706" w:rsidRPr="00180706" w:rsidRDefault="00180706" w:rsidP="00180706">
      <w:r w:rsidRPr="00180706">
        <w:t xml:space="preserve">If there is one thing that is certain for the </w:t>
      </w:r>
      <w:proofErr w:type="gramStart"/>
      <w:r w:rsidRPr="00180706">
        <w:t>markets ,</w:t>
      </w:r>
      <w:proofErr w:type="gramEnd"/>
      <w:r w:rsidRPr="00180706">
        <w:t xml:space="preserve"> it is the continuing presence of UNCERTAINTY.  And specifically relating to the current Trump administration, I believe there is uncertainty as to both its objectives and its policies. </w:t>
      </w:r>
    </w:p>
    <w:p w14:paraId="405001BF" w14:textId="41A17963" w:rsidR="00180706" w:rsidRPr="00180706" w:rsidRDefault="00180706" w:rsidP="00180706">
      <w:r w:rsidRPr="00180706">
        <w:t xml:space="preserve">In my opinion, investors benefit when they acknowledge and accept that uncertainty will always exist. Investors also benefit from recognizing what is certain and whether opportunities present themselves. For instance, the actual real intrinsic value of a company tends to be much more stable than its stock market price. </w:t>
      </w:r>
      <w:proofErr w:type="gramStart"/>
      <w:r w:rsidRPr="00180706">
        <w:t>So</w:t>
      </w:r>
      <w:proofErr w:type="gramEnd"/>
      <w:r w:rsidRPr="00180706">
        <w:t xml:space="preserve"> if, for example, the current ‘certain’ price of a stock drops considerably below what one perceives to be its true value, that could represent a good buying opportunity. Other examples of things that are relatively ‘certain’ are your own current circumstances and goals. Those could change, but not as much as news headlines and daily stock prices.  </w:t>
      </w:r>
    </w:p>
    <w:p w14:paraId="585FE091" w14:textId="77777777" w:rsidR="00180706" w:rsidRPr="00180706" w:rsidRDefault="00180706" w:rsidP="00180706">
      <w:r w:rsidRPr="00180706">
        <w:t>Circling back to the current high level of economic policy uncertainty, I believe that the U.S. political election cycle - which requires elections for the Congress in 2026 - might partially explain the seeming sense of urgency (which in turn contributes to disorganization) from the Trump administration. Indeed, highly respected Dr Jeremy Siegel recently stated that ‘</w:t>
      </w:r>
      <w:r w:rsidRPr="00180706">
        <w:rPr>
          <w:i/>
          <w:iCs/>
        </w:rPr>
        <w:t>he’s trying to do too much, in my opinion, Trump…</w:t>
      </w:r>
      <w:r w:rsidRPr="00180706">
        <w:t xml:space="preserve">’ (CNBC, February 28). If the current U.S. administration’s economic policies and actions become very unpopular within the U.S., the Republicans could lose control of Congress. 2026 might be just as important as </w:t>
      </w:r>
      <w:proofErr w:type="gramStart"/>
      <w:r w:rsidRPr="00180706">
        <w:t>2028,  and</w:t>
      </w:r>
      <w:proofErr w:type="gramEnd"/>
      <w:r w:rsidRPr="00180706">
        <w:t xml:space="preserve"> is two years sooner! </w:t>
      </w:r>
    </w:p>
    <w:p w14:paraId="7136EEE4" w14:textId="77777777" w:rsidR="00180706" w:rsidRPr="00180706" w:rsidRDefault="00180706" w:rsidP="00180706"/>
    <w:p w14:paraId="6377A753" w14:textId="77777777" w:rsidR="00180706" w:rsidRPr="00180706" w:rsidRDefault="00180706" w:rsidP="00180706">
      <w:r w:rsidRPr="00180706">
        <w:t xml:space="preserve">My overall advice is to: </w:t>
      </w:r>
    </w:p>
    <w:p w14:paraId="005AF6CB" w14:textId="77777777" w:rsidR="00180706" w:rsidRPr="00180706" w:rsidRDefault="00180706" w:rsidP="00180706">
      <w:pPr>
        <w:numPr>
          <w:ilvl w:val="0"/>
          <w:numId w:val="1"/>
        </w:numPr>
      </w:pPr>
      <w:r w:rsidRPr="00180706">
        <w:t xml:space="preserve">Stay focused on your personal long-term investment objectives, time horizon, and risk tolerance. These are much more stable than the Trump-dominated news cycle. </w:t>
      </w:r>
    </w:p>
    <w:p w14:paraId="3CBA82D8" w14:textId="77777777" w:rsidR="00180706" w:rsidRPr="00180706" w:rsidRDefault="00180706" w:rsidP="00180706">
      <w:pPr>
        <w:numPr>
          <w:ilvl w:val="0"/>
          <w:numId w:val="1"/>
        </w:numPr>
      </w:pPr>
      <w:r w:rsidRPr="00180706">
        <w:t xml:space="preserve">To paraphrase the Serenity prayer, let us accept that uncertainty in the markets is a given, while dealing with what is </w:t>
      </w:r>
      <w:proofErr w:type="gramStart"/>
      <w:r w:rsidRPr="00180706">
        <w:t>actually certain</w:t>
      </w:r>
      <w:proofErr w:type="gramEnd"/>
      <w:r w:rsidRPr="00180706">
        <w:t xml:space="preserve">. </w:t>
      </w:r>
    </w:p>
    <w:p w14:paraId="37DBDE40" w14:textId="77777777" w:rsidR="00405124" w:rsidRDefault="00405124"/>
    <w:sectPr w:rsidR="004051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806783"/>
    <w:multiLevelType w:val="hybridMultilevel"/>
    <w:tmpl w:val="FABA5864"/>
    <w:lvl w:ilvl="0" w:tplc="5C1E7370">
      <w:start w:val="1"/>
      <w:numFmt w:val="decimal"/>
      <w:lvlText w:val="(%1)"/>
      <w:lvlJc w:val="left"/>
      <w:pPr>
        <w:ind w:left="825" w:hanging="465"/>
      </w:pPr>
      <w:rPr>
        <w:rFonts w:eastAsia="Calibri" w:cs="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87341975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706"/>
    <w:rsid w:val="00102924"/>
    <w:rsid w:val="00180706"/>
    <w:rsid w:val="00405124"/>
    <w:rsid w:val="004E5721"/>
    <w:rsid w:val="007034BC"/>
    <w:rsid w:val="00D039D2"/>
    <w:rsid w:val="00DE35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C43254"/>
  <w15:chartTrackingRefBased/>
  <w15:docId w15:val="{7A30F6E9-86FA-4741-A217-AC7F81618A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807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807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807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807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807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807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807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807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807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807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807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807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807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807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807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807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807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80706"/>
    <w:rPr>
      <w:rFonts w:eastAsiaTheme="majorEastAsia" w:cstheme="majorBidi"/>
      <w:color w:val="272727" w:themeColor="text1" w:themeTint="D8"/>
    </w:rPr>
  </w:style>
  <w:style w:type="paragraph" w:styleId="Title">
    <w:name w:val="Title"/>
    <w:basedOn w:val="Normal"/>
    <w:next w:val="Normal"/>
    <w:link w:val="TitleChar"/>
    <w:uiPriority w:val="10"/>
    <w:qFormat/>
    <w:rsid w:val="001807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807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807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807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80706"/>
    <w:pPr>
      <w:spacing w:before="160"/>
      <w:jc w:val="center"/>
    </w:pPr>
    <w:rPr>
      <w:i/>
      <w:iCs/>
      <w:color w:val="404040" w:themeColor="text1" w:themeTint="BF"/>
    </w:rPr>
  </w:style>
  <w:style w:type="character" w:customStyle="1" w:styleId="QuoteChar">
    <w:name w:val="Quote Char"/>
    <w:basedOn w:val="DefaultParagraphFont"/>
    <w:link w:val="Quote"/>
    <w:uiPriority w:val="29"/>
    <w:rsid w:val="00180706"/>
    <w:rPr>
      <w:i/>
      <w:iCs/>
      <w:color w:val="404040" w:themeColor="text1" w:themeTint="BF"/>
    </w:rPr>
  </w:style>
  <w:style w:type="paragraph" w:styleId="ListParagraph">
    <w:name w:val="List Paragraph"/>
    <w:basedOn w:val="Normal"/>
    <w:uiPriority w:val="34"/>
    <w:qFormat/>
    <w:rsid w:val="00180706"/>
    <w:pPr>
      <w:ind w:left="720"/>
      <w:contextualSpacing/>
    </w:pPr>
  </w:style>
  <w:style w:type="character" w:styleId="IntenseEmphasis">
    <w:name w:val="Intense Emphasis"/>
    <w:basedOn w:val="DefaultParagraphFont"/>
    <w:uiPriority w:val="21"/>
    <w:qFormat/>
    <w:rsid w:val="00180706"/>
    <w:rPr>
      <w:i/>
      <w:iCs/>
      <w:color w:val="0F4761" w:themeColor="accent1" w:themeShade="BF"/>
    </w:rPr>
  </w:style>
  <w:style w:type="paragraph" w:styleId="IntenseQuote">
    <w:name w:val="Intense Quote"/>
    <w:basedOn w:val="Normal"/>
    <w:next w:val="Normal"/>
    <w:link w:val="IntenseQuoteChar"/>
    <w:uiPriority w:val="30"/>
    <w:qFormat/>
    <w:rsid w:val="001807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80706"/>
    <w:rPr>
      <w:i/>
      <w:iCs/>
      <w:color w:val="0F4761" w:themeColor="accent1" w:themeShade="BF"/>
    </w:rPr>
  </w:style>
  <w:style w:type="character" w:styleId="IntenseReference">
    <w:name w:val="Intense Reference"/>
    <w:basedOn w:val="DefaultParagraphFont"/>
    <w:uiPriority w:val="32"/>
    <w:qFormat/>
    <w:rsid w:val="0018070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0571275">
      <w:bodyDiv w:val="1"/>
      <w:marLeft w:val="0"/>
      <w:marRight w:val="0"/>
      <w:marTop w:val="0"/>
      <w:marBottom w:val="0"/>
      <w:divBdr>
        <w:top w:val="none" w:sz="0" w:space="0" w:color="auto"/>
        <w:left w:val="none" w:sz="0" w:space="0" w:color="auto"/>
        <w:bottom w:val="none" w:sz="0" w:space="0" w:color="auto"/>
        <w:right w:val="none" w:sz="0" w:space="0" w:color="auto"/>
      </w:divBdr>
    </w:div>
    <w:div w:id="1866022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489</Words>
  <Characters>2789</Characters>
  <Application>Microsoft Office Word</Application>
  <DocSecurity>0</DocSecurity>
  <Lines>23</Lines>
  <Paragraphs>6</Paragraphs>
  <ScaleCrop>false</ScaleCrop>
  <Company/>
  <LinksUpToDate>false</LinksUpToDate>
  <CharactersWithSpaces>3272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Freel, Patrick (He/Him/His)</dc:creator>
  <cp:keywords/>
  <dc:description/>
  <cp:lastModifiedBy>Freel, Patrick (He/Him/His)</cp:lastModifiedBy>
  <cp:revision>1</cp:revision>
  <dcterms:created xsi:type="dcterms:W3CDTF">2025-09-09T20:04:00Z</dcterms:created>
  <dcterms:modified xsi:type="dcterms:W3CDTF">2025-09-09T20:04:00Z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