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rsidR="00A40218" w:rsidRDefault="007B6BA4">
      <w:pPr>
        <w:rPr>
          <w:rFonts w:hint="eastAsia"/>
        </w:rPr>
      </w:pPr>
      <w:r>
        <w:rPr>
          <w:noProof/>
          <w:lang w:val="en-US" w:eastAsia="en-US" w:bidi="ar-SA"/>
        </w:rPr>
        <mc:AlternateContent>
          <mc:Choice Requires="wps">
            <w:drawing>
              <wp:anchor distT="571500" distB="571500" distL="1857375" distR="0" simplePos="0" relativeHeight="2" behindDoc="0" locked="0" layoutInCell="1" allowOverlap="1">
                <wp:simplePos x="0" y="0"/>
                <wp:positionH relativeFrom="column">
                  <wp:align>left</wp:align>
                </wp:positionH>
                <wp:positionV relativeFrom="line">
                  <wp:align>top</wp:align>
                </wp:positionV>
                <wp:extent cx="7429500" cy="528320"/>
                <wp:effectExtent l="0" t="0" r="0" b="0"/>
                <wp:wrapSquare wrapText="largest"/>
                <wp:docPr id="1" name="Frame1"/>
                <wp:cNvGraphicFramePr/>
                <a:graphic xmlns:a="http://schemas.openxmlformats.org/drawingml/2006/main">
                  <a:graphicData uri="http://schemas.microsoft.com/office/word/2010/wordprocessingShape">
                    <wps:wsp>
                      <wps:cNvSpPr txBox="1"/>
                      <wps:spPr>
                        <a:xfrm>
                          <a:off x="0" y="0"/>
                          <a:ext cx="7429500" cy="528320"/>
                        </a:xfrm>
                        <a:prstGeom prst="rect">
                          <a:avLst/>
                        </a:prstGeom>
                      </wps:spPr>
                      <wps:txbx>
                        <w:txbxContent>
                          <w:p w:rsidR="00A40218" w:rsidRDefault="000A1B30">
                            <w:pPr>
                              <w:pStyle w:val="Heading1"/>
                              <w:spacing w:before="0" w:after="0"/>
                              <w:jc w:val="center"/>
                              <w:rPr>
                                <w:rFonts w:ascii="Meta" w:hAnsi="Meta" w:hint="eastAsia"/>
                                <w:b w:val="0"/>
                                <w:color w:val="585858"/>
                              </w:rPr>
                            </w:pPr>
                            <w:r>
                              <w:rPr>
                                <w:rFonts w:ascii="Meta" w:hAnsi="Meta"/>
                                <w:b w:val="0"/>
                                <w:color w:val="585858"/>
                              </w:rPr>
                              <w:t>201</w:t>
                            </w:r>
                            <w:r w:rsidR="00877250">
                              <w:rPr>
                                <w:rFonts w:ascii="Meta" w:hAnsi="Meta"/>
                                <w:b w:val="0"/>
                                <w:color w:val="585858"/>
                              </w:rPr>
                              <w:t>9</w:t>
                            </w:r>
                            <w:r w:rsidR="007B6BA4">
                              <w:rPr>
                                <w:rFonts w:ascii="Meta" w:hAnsi="Meta"/>
                                <w:b w:val="0"/>
                                <w:color w:val="585858"/>
                              </w:rPr>
                              <w:t xml:space="preserve"> Annual Letter to Clients</w:t>
                            </w:r>
                          </w:p>
                          <w:p w:rsidR="00A40218" w:rsidRDefault="007B6BA4">
                            <w:pPr>
                              <w:pStyle w:val="TextBody"/>
                              <w:spacing w:after="345"/>
                              <w:jc w:val="center"/>
                              <w:rPr>
                                <w:rFonts w:ascii="Georgia" w:hAnsi="Georgia"/>
                                <w:i/>
                                <w:color w:val="6F6F6F"/>
                              </w:rPr>
                            </w:pPr>
                            <w:r>
                              <w:rPr>
                                <w:rFonts w:ascii="Georgia" w:hAnsi="Georgia"/>
                                <w:i/>
                                <w:color w:val="6F6F6F"/>
                              </w:rPr>
                              <w:t>Michael Kirkpatrick</w:t>
                            </w:r>
                          </w:p>
                        </w:txbxContent>
                      </wps:txbx>
                      <wps:bodyPr lIns="0" tIns="0" rIns="0" bIns="0" anchor="t">
                        <a:noAutofit/>
                      </wps:bodyPr>
                    </wps:wsp>
                  </a:graphicData>
                </a:graphic>
              </wp:anchor>
            </w:drawing>
          </mc:Choice>
          <mc:Fallback>
            <w:pict>
              <v:shapetype id="_x0000_t202" coordsize="21600,21600" o:spt="202" path="m,l,21600r21600,l21600,xe">
                <v:stroke joinstyle="miter"/>
                <v:path gradientshapeok="t" o:connecttype="rect"/>
              </v:shapetype>
              <v:shape id="Frame1" o:spid="_x0000_s1026" type="#_x0000_t202" style="position:absolute;margin-left:0;margin-top:0;width:585pt;height:41.6pt;z-index:2;visibility:visible;mso-wrap-style:square;mso-wrap-distance-left:146.25pt;mso-wrap-distance-top:45pt;mso-wrap-distance-right:0;mso-wrap-distance-bottom:45pt;mso-position-horizontal:left;mso-position-horizontal-relative:text;mso-position-vertical:top;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6AwvkAEAABUDAAAOAAAAZHJzL2Uyb0RvYy54bWysUstu2zAQvBfIPxC8x5KVOk0Fy0GDwEWA&#10;oC2Q5gNoirQIiFxiSVvy32dJy3aR3IpcyH1xdnaWy/vR9myvMBhwDZ/PSs6Uk9Aat23469/19R1n&#10;IQrXih6cavhBBX6/uvqyHHytKuigbxUyAnGhHnzDuxh9XRRBdsqKMAOvHCU1oBWRXNwWLYqB0G1f&#10;VGV5WwyArUeQKgSKPh6TfJXxtVYy/tY6qMj6hhO3mE/M5yadxWop6i0K3xk50RD/wcIK46jpGepR&#10;RMF2aD5AWSMRAug4k2AL0NpIlWegaeblu2leOuFVnoXECf4sU/g8WPlr/weZaWl3nDlhaUVrpGue&#10;lBl8qKngxVNJHB9gTFVTPFAwDTxqtOmmURjlSePDWVc1RiYp+O1r9X1RUkpSblHd3VRZ+OLy2mOI&#10;PxVYloyGI+0tyyn2zyFSRyo9lZCTeB37JyuOm3EitYH2QFz7J0cSpXWfDDwZm5MhnOyAPsKxj4Mf&#10;uwja5F4J9Ig09SLtM4Xpn6Tl/uvnqstvXr0BAAD//wMAUEsDBBQABgAIAAAAIQCvIHfD2wAAAAUB&#10;AAAPAAAAZHJzL2Rvd25yZXYueG1sTI/BTsMwEETvSPyDtUjcqN0ilRLiVBWCExIiDQeOTrxNrMbr&#10;ELtt+Hu2XMplpNGsZt7m68n34ohjdIE0zGcKBFITrKNWw2f1ercCEZMha/pAqOEHI6yL66vcZDac&#10;qMTjNrWCSyhmRkOX0pBJGZsOvYmzMCBxtgujN4nt2Eo7mhOX+14ulFpKbxzxQmcGfO6w2W8PXsPm&#10;i8oX9/1ef5S70lXVo6K35V7r25tp8wQi4ZQux3DGZ3QomKkOB7JR9Br4kfSn52z+oNjXGlb3C5BF&#10;Lv/TF78AAAD//wMAUEsBAi0AFAAGAAgAAAAhALaDOJL+AAAA4QEAABMAAAAAAAAAAAAAAAAAAAAA&#10;AFtDb250ZW50X1R5cGVzXS54bWxQSwECLQAUAAYACAAAACEAOP0h/9YAAACUAQAACwAAAAAAAAAA&#10;AAAAAAAvAQAAX3JlbHMvLnJlbHNQSwECLQAUAAYACAAAACEAy+gML5ABAAAVAwAADgAAAAAAAAAA&#10;AAAAAAAuAgAAZHJzL2Uyb0RvYy54bWxQSwECLQAUAAYACAAAACEAryB3w9sAAAAFAQAADwAAAAAA&#10;AAAAAAAAAADqAwAAZHJzL2Rvd25yZXYueG1sUEsFBgAAAAAEAAQA8wAAAPIEAAAAAA==&#10;" filled="f" stroked="f">
                <v:textbox inset="0,0,0,0">
                  <w:txbxContent>
                    <w:p w:rsidR="00A40218" w:rsidRDefault="000A1B30">
                      <w:pPr>
                        <w:pStyle w:val="Heading1"/>
                        <w:spacing w:before="0" w:after="0"/>
                        <w:jc w:val="center"/>
                        <w:rPr>
                          <w:rFonts w:ascii="Meta" w:hAnsi="Meta" w:hint="eastAsia"/>
                          <w:b w:val="0"/>
                          <w:color w:val="585858"/>
                        </w:rPr>
                      </w:pPr>
                      <w:r>
                        <w:rPr>
                          <w:rFonts w:ascii="Meta" w:hAnsi="Meta"/>
                          <w:b w:val="0"/>
                          <w:color w:val="585858"/>
                        </w:rPr>
                        <w:t>201</w:t>
                      </w:r>
                      <w:r w:rsidR="00877250">
                        <w:rPr>
                          <w:rFonts w:ascii="Meta" w:hAnsi="Meta"/>
                          <w:b w:val="0"/>
                          <w:color w:val="585858"/>
                        </w:rPr>
                        <w:t>9</w:t>
                      </w:r>
                      <w:r w:rsidR="007B6BA4">
                        <w:rPr>
                          <w:rFonts w:ascii="Meta" w:hAnsi="Meta"/>
                          <w:b w:val="0"/>
                          <w:color w:val="585858"/>
                        </w:rPr>
                        <w:t xml:space="preserve"> Annual Letter to Clients</w:t>
                      </w:r>
                    </w:p>
                    <w:p w:rsidR="00A40218" w:rsidRDefault="007B6BA4">
                      <w:pPr>
                        <w:pStyle w:val="TextBody"/>
                        <w:spacing w:after="345"/>
                        <w:jc w:val="center"/>
                        <w:rPr>
                          <w:rFonts w:ascii="Georgia" w:hAnsi="Georgia"/>
                          <w:i/>
                          <w:color w:val="6F6F6F"/>
                        </w:rPr>
                      </w:pPr>
                      <w:r>
                        <w:rPr>
                          <w:rFonts w:ascii="Georgia" w:hAnsi="Georgia"/>
                          <w:i/>
                          <w:color w:val="6F6F6F"/>
                        </w:rPr>
                        <w:t>Michael Kirkpatrick</w:t>
                      </w:r>
                    </w:p>
                  </w:txbxContent>
                </v:textbox>
                <w10:wrap type="square" side="largest" anchory="line"/>
              </v:shape>
            </w:pict>
          </mc:Fallback>
        </mc:AlternateContent>
      </w:r>
      <w:r>
        <w:rPr>
          <w:noProof/>
          <w:lang w:val="en-US" w:eastAsia="en-US" w:bidi="ar-SA"/>
        </w:rPr>
        <mc:AlternateContent>
          <mc:Choice Requires="wps">
            <w:drawing>
              <wp:anchor distT="0" distB="0" distL="1857375" distR="0" simplePos="0" relativeHeight="3" behindDoc="0" locked="0" layoutInCell="1" allowOverlap="1">
                <wp:simplePos x="0" y="0"/>
                <wp:positionH relativeFrom="column">
                  <wp:align>left</wp:align>
                </wp:positionH>
                <wp:positionV relativeFrom="line">
                  <wp:align>top</wp:align>
                </wp:positionV>
                <wp:extent cx="7429500" cy="89535"/>
                <wp:effectExtent l="0" t="0" r="0" b="0"/>
                <wp:wrapSquare wrapText="largest"/>
                <wp:docPr id="2" name="Frame2"/>
                <wp:cNvGraphicFramePr/>
                <a:graphic xmlns:a="http://schemas.openxmlformats.org/drawingml/2006/main">
                  <a:graphicData uri="http://schemas.microsoft.com/office/word/2010/wordprocessingShape">
                    <wps:wsp>
                      <wps:cNvSpPr txBox="1"/>
                      <wps:spPr>
                        <a:xfrm>
                          <a:off x="0" y="0"/>
                          <a:ext cx="7429500" cy="89535"/>
                        </a:xfrm>
                        <a:prstGeom prst="rect">
                          <a:avLst/>
                        </a:prstGeom>
                      </wps:spPr>
                      <wps:txbx>
                        <w:txbxContent>
                          <w:p w:rsidR="00A40218" w:rsidRDefault="00A40218">
                            <w:pPr>
                              <w:pStyle w:val="HorizontalLine"/>
                              <w:rPr>
                                <w:rFonts w:hint="eastAsia"/>
                              </w:rPr>
                            </w:pPr>
                          </w:p>
                        </w:txbxContent>
                      </wps:txbx>
                      <wps:bodyPr lIns="0" tIns="0" rIns="0" bIns="0" anchor="t">
                        <a:noAutofit/>
                      </wps:bodyPr>
                    </wps:wsp>
                  </a:graphicData>
                </a:graphic>
              </wp:anchor>
            </w:drawing>
          </mc:Choice>
          <mc:Fallback>
            <w:pict>
              <v:shape id="Frame2" o:spid="_x0000_s1027" type="#_x0000_t202" style="position:absolute;margin-left:0;margin-top:0;width:585pt;height:7.05pt;z-index:3;visibility:visible;mso-wrap-style:square;mso-wrap-distance-left:146.25pt;mso-wrap-distance-top:0;mso-wrap-distance-right:0;mso-wrap-distance-bottom:0;mso-position-horizontal:left;mso-position-horizontal-relative:text;mso-position-vertical:top;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sAB1kQEAABsDAAAOAAAAZHJzL2Uyb0RvYy54bWysUsFO5DAMva/EP0S5My2F2YVqOgiEQEir&#10;XSTgAzJpMo3UxJETpp2/x0mnA9q9IS6OYzvPz89ZXY+2ZzuFwYBr+Nmi5Ew5Ca1x24a/vtyfXnIW&#10;onCt6MGphu9V4Nfrkx+rwdeqgg76ViEjEBfqwTe8i9HXRRFkp6wIC/DKUVIDWhHpituiRTEQuu2L&#10;qix/FgNg6xGkCoGid1OSrzO+1krGv1oHFVnfcOIWs8VsN8kW65Wotyh8Z+SBhvgCCyuMo6ZHqDsR&#10;BXtD8x+UNRIhgI4LCbYArY1UeQaa5qz8Z5rnTniVZyFxgj/KFL4PVv7ZPSEzbcMrzpywtKJ7pKNK&#10;ygw+1FTw7Kkkjrcw0obneKBgGnjUaNNJozDKk8b7o65qjExS8NdFdbUsKSUpd3m1PF8mlOLjsccQ&#10;HxRYlpyGI60tqyl2v0OcSucSepdoTe2TF8fNmAc4UttAuyfG/aMjodLSZwdnZzM7wskO6DtM7Rzc&#10;vEXQJrdM2BPSoSVtIJM+/Ja04s/3XPXxp9fvAAAA//8DAFBLAwQUAAYACAAAACEAfYpNO9oAAAAF&#10;AQAADwAAAGRycy9kb3ducmV2LnhtbEyPQU/DMAyF70j8h8hI3FhShAaUptOE4ISE6MqBY9p4bbTG&#10;KU22lX+Px4VdLD896/l7xWr2gzjgFF0gDdlCgUBqg3XUafisX28eQMRkyJohEGr4wQir8vKiMLkN&#10;R6rwsEmd4BCKudHQpzTmUsa2R2/iIoxI7G3D5E1iOXXSTubI4X6Qt0otpTeO+ENvRnzusd1t9l7D&#10;+ouqF/f93nxU28rV9aOit+VO6+uref0EIuGc/o/hhM/oUDJTE/Zkoxg0cJH0N09edq9YN7zdZSDL&#10;Qp7Tl78AAAD//wMAUEsBAi0AFAAGAAgAAAAhALaDOJL+AAAA4QEAABMAAAAAAAAAAAAAAAAAAAAA&#10;AFtDb250ZW50X1R5cGVzXS54bWxQSwECLQAUAAYACAAAACEAOP0h/9YAAACUAQAACwAAAAAAAAAA&#10;AAAAAAAvAQAAX3JlbHMvLnJlbHNQSwECLQAUAAYACAAAACEAjbAAdZEBAAAbAwAADgAAAAAAAAAA&#10;AAAAAAAuAgAAZHJzL2Uyb0RvYy54bWxQSwECLQAUAAYACAAAACEAfYpNO9oAAAAFAQAADwAAAAAA&#10;AAAAAAAAAADrAwAAZHJzL2Rvd25yZXYueG1sUEsFBgAAAAAEAAQA8wAAAPIEAAAAAA==&#10;" filled="f" stroked="f">
                <v:textbox inset="0,0,0,0">
                  <w:txbxContent>
                    <w:p w:rsidR="00A40218" w:rsidRDefault="00A40218">
                      <w:pPr>
                        <w:pStyle w:val="HorizontalLine"/>
                        <w:rPr>
                          <w:rFonts w:hint="eastAsia"/>
                        </w:rPr>
                      </w:pPr>
                    </w:p>
                  </w:txbxContent>
                </v:textbox>
                <w10:wrap type="square" side="largest" anchory="line"/>
              </v:shape>
            </w:pict>
          </mc:Fallback>
        </mc:AlternateContent>
      </w:r>
      <w:r>
        <w:rPr>
          <w:noProof/>
          <w:lang w:val="en-US" w:eastAsia="en-US" w:bidi="ar-SA"/>
        </w:rPr>
        <mc:AlternateContent>
          <mc:Choice Requires="wps">
            <w:drawing>
              <wp:anchor distT="0" distB="0" distL="0" distR="0" simplePos="0" relativeHeight="4" behindDoc="0" locked="0" layoutInCell="1" allowOverlap="1">
                <wp:simplePos x="0" y="0"/>
                <wp:positionH relativeFrom="column">
                  <wp:align>left</wp:align>
                </wp:positionH>
                <wp:positionV relativeFrom="line">
                  <wp:align>top</wp:align>
                </wp:positionV>
                <wp:extent cx="1809750" cy="175260"/>
                <wp:effectExtent l="0" t="0" r="0" b="0"/>
                <wp:wrapSquare wrapText="largest"/>
                <wp:docPr id="3" name="Frame3"/>
                <wp:cNvGraphicFramePr/>
                <a:graphic xmlns:a="http://schemas.openxmlformats.org/drawingml/2006/main">
                  <a:graphicData uri="http://schemas.microsoft.com/office/word/2010/wordprocessingShape">
                    <wps:wsp>
                      <wps:cNvSpPr txBox="1"/>
                      <wps:spPr>
                        <a:xfrm>
                          <a:off x="0" y="0"/>
                          <a:ext cx="1809750" cy="175260"/>
                        </a:xfrm>
                        <a:prstGeom prst="rect">
                          <a:avLst/>
                        </a:prstGeom>
                      </wps:spPr>
                      <wps:txbx>
                        <w:txbxContent>
                          <w:p w:rsidR="00A40218" w:rsidRDefault="00A40218">
                            <w:pPr>
                              <w:pStyle w:val="TextBody"/>
                              <w:rPr>
                                <w:rFonts w:hint="eastAsia"/>
                              </w:rPr>
                            </w:pPr>
                          </w:p>
                        </w:txbxContent>
                      </wps:txbx>
                      <wps:bodyPr lIns="0" tIns="0" rIns="0" bIns="0" anchor="t">
                        <a:noAutofit/>
                      </wps:bodyPr>
                    </wps:wsp>
                  </a:graphicData>
                </a:graphic>
              </wp:anchor>
            </w:drawing>
          </mc:Choice>
          <mc:Fallback>
            <w:pict>
              <v:shape id="Frame3" o:spid="_x0000_s1028" type="#_x0000_t202" style="position:absolute;margin-left:0;margin-top:0;width:142.5pt;height:13.8pt;z-index:4;visibility:visible;mso-wrap-style:square;mso-wrap-distance-left:0;mso-wrap-distance-top:0;mso-wrap-distance-right:0;mso-wrap-distance-bottom:0;mso-position-horizontal:left;mso-position-horizontal-relative:text;mso-position-vertical:top;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mcnFkAEAABwDAAAOAAAAZHJzL2Uyb0RvYy54bWysUttOAyEQfTfxHwjvdrc13jbdGo3RmBg1&#10;qX4AZaFLsjBkwO727x1otxp9M77AwAxnzjnD/HqwHdsoDAZczaeTkjPlJDTGrWv+/nZ/cslZiMI1&#10;ogOnar5VgV8vjo/mva/UDFroGoWMQFyoel/zNkZfFUWQrbIiTMArR0kNaEWkI66LBkVP6LYrZmV5&#10;XvSAjUeQKgS6vdsl+SLja61kfNE6qMi6mhO3mFfM6yqtxWIuqjUK3xq5pyH+wMIK46jpAepORME+&#10;0PyCskYiBNBxIsEWoLWRKmsgNdPyh5plK7zKWsic4A82hf+Dlc+bV2SmqfkpZ05YGtE90naanOl9&#10;qKhg6akkDrcw0ITH+0CXSfCg0aadpDDKk8fbg69qiEymR5fl1cUZpSTlphdns/NsfPH12mOIDwos&#10;S0HNkeaW7RSbpxCJCZWOJXRIvHb9UxSH1ZAVzEZuK2i2RLl7dORUmvoY4BisxkA42QL9h107Bzcf&#10;EbTJLRP2DmnfkkaQmey/S5rx93Ou+vrUi08AAAD//wMAUEsDBBQABgAIAAAAIQB/qmPC2gAAAAQB&#10;AAAPAAAAZHJzL2Rvd25yZXYueG1sTI9BT8MwDIXvSPyHyEjcWMokyihNp2mCExKi6w4c08ZrozVO&#10;12Rb+fcYLtvF8tOznr+XLyfXixOOwXpS8DhLQCA13lhqFWyr94cFiBA1Gd17QgU/GGBZ3N7kOjP+&#10;TCWeNrEVHEIh0wq6GIdMytB06HSY+QGJvZ0fnY4sx1aaUZ853PVyniSpdNoSf+j0gOsOm/3m6BSs&#10;vql8s4fP+qvclbaqXhL6SPdK3d9Nq1cQEad4OYY/fEaHgplqfyQTRK+Ai8T/yd588cSy5uU5BVnk&#10;8hq++AUAAP//AwBQSwECLQAUAAYACAAAACEAtoM4kv4AAADhAQAAEwAAAAAAAAAAAAAAAAAAAAAA&#10;W0NvbnRlbnRfVHlwZXNdLnhtbFBLAQItABQABgAIAAAAIQA4/SH/1gAAAJQBAAALAAAAAAAAAAAA&#10;AAAAAC8BAABfcmVscy8ucmVsc1BLAQItABQABgAIAAAAIQCBmcnFkAEAABwDAAAOAAAAAAAAAAAA&#10;AAAAAC4CAABkcnMvZTJvRG9jLnhtbFBLAQItABQABgAIAAAAIQB/qmPC2gAAAAQBAAAPAAAAAAAA&#10;AAAAAAAAAOoDAABkcnMvZG93bnJldi54bWxQSwUGAAAAAAQABADzAAAA8QQAAAAA&#10;" filled="f" stroked="f">
                <v:textbox inset="0,0,0,0">
                  <w:txbxContent>
                    <w:p w:rsidR="00A40218" w:rsidRDefault="00A40218">
                      <w:pPr>
                        <w:pStyle w:val="TextBody"/>
                        <w:rPr>
                          <w:rFonts w:hint="eastAsia"/>
                        </w:rPr>
                      </w:pPr>
                    </w:p>
                  </w:txbxContent>
                </v:textbox>
                <w10:wrap type="square" side="largest" anchory="line"/>
              </v:shape>
            </w:pict>
          </mc:Fallback>
        </mc:AlternateContent>
      </w:r>
      <w:r>
        <w:rPr>
          <w:noProof/>
          <w:lang w:val="en-US" w:eastAsia="en-US" w:bidi="ar-SA"/>
        </w:rPr>
        <mc:AlternateContent>
          <mc:Choice Requires="wps">
            <w:drawing>
              <wp:anchor distT="0" distB="0" distL="0" distR="0" simplePos="0" relativeHeight="6" behindDoc="0" locked="0" layoutInCell="1" allowOverlap="1">
                <wp:simplePos x="0" y="0"/>
                <wp:positionH relativeFrom="column">
                  <wp:align>left</wp:align>
                </wp:positionH>
                <wp:positionV relativeFrom="line">
                  <wp:align>top</wp:align>
                </wp:positionV>
                <wp:extent cx="1809750" cy="175260"/>
                <wp:effectExtent l="0" t="0" r="0" b="0"/>
                <wp:wrapSquare wrapText="largest"/>
                <wp:docPr id="5" name="Frame5"/>
                <wp:cNvGraphicFramePr/>
                <a:graphic xmlns:a="http://schemas.openxmlformats.org/drawingml/2006/main">
                  <a:graphicData uri="http://schemas.microsoft.com/office/word/2010/wordprocessingShape">
                    <wps:wsp>
                      <wps:cNvSpPr txBox="1"/>
                      <wps:spPr>
                        <a:xfrm>
                          <a:off x="0" y="0"/>
                          <a:ext cx="1809750" cy="175260"/>
                        </a:xfrm>
                        <a:prstGeom prst="rect">
                          <a:avLst/>
                        </a:prstGeom>
                      </wps:spPr>
                      <wps:txbx>
                        <w:txbxContent>
                          <w:p w:rsidR="00A40218" w:rsidRDefault="00A40218">
                            <w:pPr>
                              <w:pStyle w:val="TextBody"/>
                              <w:rPr>
                                <w:rFonts w:hint="eastAsia"/>
                              </w:rPr>
                            </w:pPr>
                          </w:p>
                        </w:txbxContent>
                      </wps:txbx>
                      <wps:bodyPr lIns="0" tIns="0" rIns="0" bIns="0" anchor="t">
                        <a:noAutofit/>
                      </wps:bodyPr>
                    </wps:wsp>
                  </a:graphicData>
                </a:graphic>
              </wp:anchor>
            </w:drawing>
          </mc:Choice>
          <mc:Fallback>
            <w:pict>
              <v:shape id="Frame5" o:spid="_x0000_s1029" type="#_x0000_t202" style="position:absolute;margin-left:0;margin-top:0;width:142.5pt;height:13.8pt;z-index:6;visibility:visible;mso-wrap-style:square;mso-wrap-distance-left:0;mso-wrap-distance-top:0;mso-wrap-distance-right:0;mso-wrap-distance-bottom:0;mso-position-horizontal:left;mso-position-horizontal-relative:text;mso-position-vertical:top;mso-position-vertical-relative:lin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Q97PkAEAABwDAAAOAAAAZHJzL2Uyb0RvYy54bWysUttOAyEQfTfxHwjvdreN9bLp1miMxsSo&#10;ifoBlIUuycKQAbvbv3eg3Wr0zfgCAzOcOecMi6vBdmyjMBhwNZ9OSs6Uk9AYt675+9vdyQVnIQrX&#10;iA6cqvlWBX61PD5a9L5SM2ihaxQyAnGh6n3N2xh9VRRBtsqKMAGvHCU1oBWRjrguGhQ9oduumJXl&#10;WdEDNh5BqhDo9naX5MuMr7WS8VnroCLrak7cYl4xr6u0FsuFqNYofGvknob4AwsrjKOmB6hbEQX7&#10;QPMLyhqJEEDHiQRbgNZGqqyB1EzLH2peW+FV1kLmBH+wKfwfrHzavCAzTc3nnDlhaUR3SNs8OdP7&#10;UFHBq6eSONzAQBMe7wNdJsGDRpt2ksIoTx5vD76qITKZHl2Ul+dzSknKTc/ns7NsfPH12mOI9wos&#10;S0HNkeaW7RSbxxCJCZWOJXRIvHb9UxSH1ZAVnI7cVtBsiXL34MipNPUxwDFYjYFwsgX6D7t2Dq4/&#10;ImiTWybsHdK+JY0gM9l/lzTj7+dc9fWpl58AAAD//wMAUEsDBBQABgAIAAAAIQB/qmPC2gAAAAQB&#10;AAAPAAAAZHJzL2Rvd25yZXYueG1sTI9BT8MwDIXvSPyHyEjcWMokyihNp2mCExKi6w4c08ZrozVO&#10;12Rb+fcYLtvF8tOznr+XLyfXixOOwXpS8DhLQCA13lhqFWyr94cFiBA1Gd17QgU/GGBZ3N7kOjP+&#10;TCWeNrEVHEIh0wq6GIdMytB06HSY+QGJvZ0fnY4sx1aaUZ853PVyniSpdNoSf+j0gOsOm/3m6BSs&#10;vql8s4fP+qvclbaqXhL6SPdK3d9Nq1cQEad4OYY/fEaHgplqfyQTRK+Ai8T/yd588cSy5uU5BVnk&#10;8hq++AUAAP//AwBQSwECLQAUAAYACAAAACEAtoM4kv4AAADhAQAAEwAAAAAAAAAAAAAAAAAAAAAA&#10;W0NvbnRlbnRfVHlwZXNdLnhtbFBLAQItABQABgAIAAAAIQA4/SH/1gAAAJQBAAALAAAAAAAAAAAA&#10;AAAAAC8BAABfcmVscy8ucmVsc1BLAQItABQABgAIAAAAIQDsQ97PkAEAABwDAAAOAAAAAAAAAAAA&#10;AAAAAC4CAABkcnMvZTJvRG9jLnhtbFBLAQItABQABgAIAAAAIQB/qmPC2gAAAAQBAAAPAAAAAAAA&#10;AAAAAAAAAOoDAABkcnMvZG93bnJldi54bWxQSwUGAAAAAAQABADzAAAA8QQAAAAA&#10;" filled="f" stroked="f">
                <v:textbox inset="0,0,0,0">
                  <w:txbxContent>
                    <w:p w:rsidR="00A40218" w:rsidRDefault="00A40218">
                      <w:pPr>
                        <w:pStyle w:val="TextBody"/>
                        <w:rPr>
                          <w:rFonts w:hint="eastAsia"/>
                        </w:rPr>
                      </w:pPr>
                    </w:p>
                  </w:txbxContent>
                </v:textbox>
                <w10:wrap type="square" side="largest" anchory="line"/>
              </v:shape>
            </w:pict>
          </mc:Fallback>
        </mc:AlternateContent>
      </w:r>
    </w:p>
    <w:p w:rsidR="009A5B28" w:rsidRDefault="009A5B28">
      <w:pPr>
        <w:rPr>
          <w:rFonts w:hint="eastAsia"/>
        </w:rPr>
      </w:pPr>
    </w:p>
    <w:p w:rsidR="009A5B28" w:rsidRDefault="009A5B28">
      <w:pPr>
        <w:rPr>
          <w:rFonts w:hint="eastAsia"/>
        </w:rPr>
      </w:pPr>
    </w:p>
    <w:p w:rsidR="009A5B28" w:rsidRPr="003C4FFA" w:rsidRDefault="009A5B28" w:rsidP="009A5B28">
      <w:pPr>
        <w:pStyle w:val="TextBody"/>
        <w:spacing w:after="345"/>
        <w:rPr>
          <w:rFonts w:ascii="Arial" w:hAnsi="Arial"/>
          <w:sz w:val="22"/>
          <w:szCs w:val="22"/>
        </w:rPr>
      </w:pPr>
      <w:r w:rsidRPr="003C4FFA">
        <w:rPr>
          <w:rStyle w:val="StrongEmphasis"/>
          <w:rFonts w:ascii="Arial" w:hAnsi="Arial"/>
          <w:sz w:val="22"/>
          <w:szCs w:val="22"/>
        </w:rPr>
        <w:t>201</w:t>
      </w:r>
      <w:r w:rsidR="00D9254B" w:rsidRPr="003C4FFA">
        <w:rPr>
          <w:rStyle w:val="StrongEmphasis"/>
          <w:rFonts w:ascii="Arial" w:hAnsi="Arial"/>
          <w:sz w:val="22"/>
          <w:szCs w:val="22"/>
        </w:rPr>
        <w:t>9</w:t>
      </w:r>
      <w:r w:rsidRPr="003C4FFA">
        <w:rPr>
          <w:rStyle w:val="StrongEmphasis"/>
          <w:rFonts w:ascii="Arial" w:hAnsi="Arial"/>
          <w:sz w:val="22"/>
          <w:szCs w:val="22"/>
        </w:rPr>
        <w:t xml:space="preserve"> </w:t>
      </w:r>
      <w:r w:rsidR="00D9254B" w:rsidRPr="003C4FFA">
        <w:rPr>
          <w:rStyle w:val="StrongEmphasis"/>
          <w:rFonts w:ascii="Arial" w:hAnsi="Arial"/>
          <w:sz w:val="22"/>
          <w:szCs w:val="22"/>
        </w:rPr>
        <w:t>was a great year!</w:t>
      </w:r>
    </w:p>
    <w:p w:rsidR="009A5B28" w:rsidRPr="003C4FFA" w:rsidRDefault="009A5B28" w:rsidP="009A5B28">
      <w:pPr>
        <w:pStyle w:val="TextBody"/>
        <w:spacing w:after="345"/>
        <w:rPr>
          <w:rFonts w:ascii="Arial" w:hAnsi="Arial"/>
          <w:sz w:val="22"/>
          <w:szCs w:val="22"/>
        </w:rPr>
      </w:pPr>
      <w:r w:rsidRPr="003C4FFA">
        <w:rPr>
          <w:rFonts w:ascii="Arial" w:hAnsi="Arial"/>
          <w:sz w:val="22"/>
          <w:szCs w:val="22"/>
        </w:rPr>
        <w:t xml:space="preserve">Canadian equities (S&amp;P/TSX Composite Index) </w:t>
      </w:r>
      <w:r w:rsidR="00D9254B" w:rsidRPr="003C4FFA">
        <w:rPr>
          <w:rFonts w:ascii="Arial" w:hAnsi="Arial"/>
          <w:sz w:val="22"/>
          <w:szCs w:val="22"/>
        </w:rPr>
        <w:t>was up 22% in 2019</w:t>
      </w:r>
      <w:r w:rsidR="00B23A7E" w:rsidRPr="003C4FFA">
        <w:rPr>
          <w:rFonts w:ascii="Arial" w:hAnsi="Arial"/>
          <w:sz w:val="22"/>
          <w:szCs w:val="22"/>
        </w:rPr>
        <w:t>. T</w:t>
      </w:r>
      <w:r w:rsidRPr="003C4FFA">
        <w:rPr>
          <w:rFonts w:ascii="Arial" w:hAnsi="Arial"/>
          <w:sz w:val="22"/>
          <w:szCs w:val="22"/>
        </w:rPr>
        <w:t xml:space="preserve">he world stock market (MSCI World Index) was </w:t>
      </w:r>
      <w:r w:rsidR="006047E7" w:rsidRPr="003C4FFA">
        <w:rPr>
          <w:rFonts w:ascii="Arial" w:hAnsi="Arial"/>
          <w:sz w:val="22"/>
          <w:szCs w:val="22"/>
        </w:rPr>
        <w:t>up 23</w:t>
      </w:r>
      <w:r w:rsidRPr="003C4FFA">
        <w:rPr>
          <w:rFonts w:ascii="Arial" w:hAnsi="Arial"/>
          <w:sz w:val="22"/>
          <w:szCs w:val="22"/>
        </w:rPr>
        <w:t>% over the same time period.</w:t>
      </w:r>
    </w:p>
    <w:p w:rsidR="009A5B28" w:rsidRPr="003C4FFA" w:rsidRDefault="009A5B28" w:rsidP="009A5B28">
      <w:pPr>
        <w:pStyle w:val="TextBody"/>
        <w:spacing w:after="345"/>
        <w:rPr>
          <w:rFonts w:ascii="Arial" w:hAnsi="Arial"/>
          <w:sz w:val="22"/>
          <w:szCs w:val="22"/>
        </w:rPr>
      </w:pPr>
      <w:r w:rsidRPr="003C4FFA">
        <w:rPr>
          <w:rFonts w:ascii="Arial" w:hAnsi="Arial"/>
          <w:sz w:val="22"/>
          <w:szCs w:val="22"/>
        </w:rPr>
        <w:t xml:space="preserve">This our </w:t>
      </w:r>
      <w:r w:rsidR="006047E7" w:rsidRPr="003C4FFA">
        <w:rPr>
          <w:rFonts w:ascii="Arial" w:hAnsi="Arial"/>
          <w:sz w:val="22"/>
          <w:szCs w:val="22"/>
        </w:rPr>
        <w:t>third</w:t>
      </w:r>
      <w:r w:rsidRPr="003C4FFA">
        <w:rPr>
          <w:rFonts w:ascii="Arial" w:hAnsi="Arial"/>
          <w:sz w:val="22"/>
          <w:szCs w:val="22"/>
        </w:rPr>
        <w:t xml:space="preserve"> annual letter to our clients.  We will share some of the highs and lows of the past year and as always your feedback is welcome. </w:t>
      </w:r>
    </w:p>
    <w:p w:rsidR="009A5B28" w:rsidRPr="003C4FFA" w:rsidRDefault="009A5B28" w:rsidP="009A5B28">
      <w:pPr>
        <w:pStyle w:val="TextBody"/>
        <w:spacing w:after="345"/>
        <w:rPr>
          <w:rFonts w:ascii="Arial" w:hAnsi="Arial"/>
          <w:sz w:val="22"/>
          <w:szCs w:val="22"/>
        </w:rPr>
      </w:pPr>
      <w:r w:rsidRPr="003C4FFA">
        <w:rPr>
          <w:rStyle w:val="StrongEmphasis"/>
          <w:rFonts w:ascii="Arial" w:hAnsi="Arial"/>
          <w:sz w:val="22"/>
          <w:szCs w:val="22"/>
        </w:rPr>
        <w:t>What would we have done differently?</w:t>
      </w:r>
    </w:p>
    <w:p w:rsidR="009A5B28" w:rsidRPr="003C4FFA" w:rsidRDefault="009A5B28" w:rsidP="009A5B28">
      <w:pPr>
        <w:pStyle w:val="TextBody"/>
        <w:spacing w:after="345"/>
        <w:rPr>
          <w:rFonts w:ascii="Arial" w:hAnsi="Arial"/>
          <w:sz w:val="22"/>
          <w:szCs w:val="22"/>
        </w:rPr>
      </w:pPr>
      <w:r w:rsidRPr="003C4FFA">
        <w:rPr>
          <w:rFonts w:ascii="Arial" w:hAnsi="Arial"/>
          <w:sz w:val="22"/>
          <w:szCs w:val="22"/>
        </w:rPr>
        <w:t>If we could go back to January 1, 201</w:t>
      </w:r>
      <w:r w:rsidR="00396D3D" w:rsidRPr="003C4FFA">
        <w:rPr>
          <w:rFonts w:ascii="Arial" w:hAnsi="Arial"/>
          <w:sz w:val="22"/>
          <w:szCs w:val="22"/>
        </w:rPr>
        <w:t>9</w:t>
      </w:r>
      <w:r w:rsidRPr="003C4FFA">
        <w:rPr>
          <w:rFonts w:ascii="Arial" w:hAnsi="Arial"/>
          <w:sz w:val="22"/>
          <w:szCs w:val="22"/>
        </w:rPr>
        <w:t xml:space="preserve">, we would have allocated more money to </w:t>
      </w:r>
      <w:r w:rsidR="00396D3D" w:rsidRPr="003C4FFA">
        <w:rPr>
          <w:rFonts w:ascii="Arial" w:hAnsi="Arial"/>
          <w:sz w:val="22"/>
          <w:szCs w:val="22"/>
        </w:rPr>
        <w:t>equity and in particular, US equity</w:t>
      </w:r>
      <w:r w:rsidRPr="003C4FFA">
        <w:rPr>
          <w:rFonts w:ascii="Arial" w:hAnsi="Arial"/>
          <w:sz w:val="22"/>
          <w:szCs w:val="22"/>
        </w:rPr>
        <w:t xml:space="preserve">.  </w:t>
      </w:r>
      <w:r w:rsidR="009B0787" w:rsidRPr="003C4FFA">
        <w:rPr>
          <w:rFonts w:ascii="Arial" w:hAnsi="Arial"/>
          <w:sz w:val="22"/>
          <w:szCs w:val="22"/>
        </w:rPr>
        <w:t xml:space="preserve">The S&amp;P 500 (the US stock market) was up 28.9% in 2019.  </w:t>
      </w:r>
    </w:p>
    <w:p w:rsidR="009A5B28" w:rsidRPr="003C4FFA" w:rsidRDefault="009A5B28" w:rsidP="009A5B28">
      <w:pPr>
        <w:pStyle w:val="TextBody"/>
        <w:spacing w:after="345"/>
        <w:rPr>
          <w:rFonts w:ascii="Arial" w:hAnsi="Arial"/>
          <w:b/>
          <w:sz w:val="22"/>
          <w:szCs w:val="22"/>
        </w:rPr>
      </w:pPr>
      <w:r w:rsidRPr="003C4FFA">
        <w:rPr>
          <w:rFonts w:ascii="Arial" w:hAnsi="Arial"/>
          <w:b/>
          <w:sz w:val="22"/>
          <w:szCs w:val="22"/>
        </w:rPr>
        <w:t>Wealth Management</w:t>
      </w:r>
      <w:r w:rsidR="00B23A7E" w:rsidRPr="003C4FFA">
        <w:rPr>
          <w:rFonts w:ascii="Arial" w:hAnsi="Arial"/>
          <w:b/>
          <w:sz w:val="22"/>
          <w:szCs w:val="22"/>
        </w:rPr>
        <w:t xml:space="preserve"> Highlights and Updates</w:t>
      </w:r>
    </w:p>
    <w:p w:rsidR="009B0787" w:rsidRPr="003C4FFA" w:rsidRDefault="009A5B28" w:rsidP="009A5B28">
      <w:pPr>
        <w:pStyle w:val="TextBody"/>
        <w:spacing w:after="345"/>
        <w:rPr>
          <w:rFonts w:ascii="Arial" w:hAnsi="Arial"/>
          <w:color w:val="0563C1" w:themeColor="hyperlink"/>
          <w:sz w:val="22"/>
          <w:szCs w:val="22"/>
          <w:u w:val="single"/>
        </w:rPr>
      </w:pPr>
      <w:r w:rsidRPr="003C4FFA">
        <w:rPr>
          <w:rFonts w:ascii="Arial" w:hAnsi="Arial"/>
          <w:sz w:val="22"/>
          <w:szCs w:val="22"/>
        </w:rPr>
        <w:t xml:space="preserve">We had a family business advisor, Enette Pauze come and </w:t>
      </w:r>
      <w:r w:rsidR="009B0787" w:rsidRPr="003C4FFA">
        <w:rPr>
          <w:rFonts w:ascii="Arial" w:hAnsi="Arial"/>
          <w:sz w:val="22"/>
          <w:szCs w:val="22"/>
        </w:rPr>
        <w:t xml:space="preserve">share some ideas on how to engage the next generation in the family wealth.  </w:t>
      </w:r>
      <w:r w:rsidRPr="003C4FFA">
        <w:rPr>
          <w:rFonts w:ascii="Arial" w:hAnsi="Arial"/>
          <w:sz w:val="22"/>
          <w:szCs w:val="22"/>
        </w:rPr>
        <w:t>I summarized her d</w:t>
      </w:r>
      <w:r w:rsidR="00D75DF9" w:rsidRPr="003C4FFA">
        <w:rPr>
          <w:rFonts w:ascii="Arial" w:hAnsi="Arial"/>
          <w:sz w:val="22"/>
          <w:szCs w:val="22"/>
        </w:rPr>
        <w:t xml:space="preserve">iscussion in </w:t>
      </w:r>
      <w:hyperlink r:id="rId5" w:history="1">
        <w:r w:rsidR="00D75DF9" w:rsidRPr="003C4FFA">
          <w:rPr>
            <w:rStyle w:val="Hyperlink"/>
            <w:rFonts w:ascii="Arial" w:hAnsi="Arial"/>
            <w:sz w:val="22"/>
            <w:szCs w:val="22"/>
          </w:rPr>
          <w:t>this blog post.</w:t>
        </w:r>
      </w:hyperlink>
    </w:p>
    <w:p w:rsidR="00B471BF" w:rsidRPr="003C4FFA" w:rsidRDefault="009B0787" w:rsidP="009A5B28">
      <w:pPr>
        <w:pStyle w:val="TextBody"/>
        <w:spacing w:after="345"/>
        <w:rPr>
          <w:rFonts w:ascii="Arial" w:hAnsi="Arial"/>
          <w:sz w:val="22"/>
          <w:szCs w:val="22"/>
        </w:rPr>
      </w:pPr>
      <w:r w:rsidRPr="003C4FFA">
        <w:rPr>
          <w:rFonts w:ascii="Arial" w:hAnsi="Arial"/>
          <w:sz w:val="22"/>
          <w:szCs w:val="22"/>
        </w:rPr>
        <w:t>David Chilton also g</w:t>
      </w:r>
      <w:r w:rsidR="00920990" w:rsidRPr="003C4FFA">
        <w:rPr>
          <w:rFonts w:ascii="Arial" w:hAnsi="Arial"/>
          <w:sz w:val="22"/>
          <w:szCs w:val="22"/>
        </w:rPr>
        <w:t>ave a chat to us in Oc</w:t>
      </w:r>
      <w:r w:rsidR="009568FE" w:rsidRPr="003C4FFA">
        <w:rPr>
          <w:rFonts w:ascii="Arial" w:hAnsi="Arial"/>
          <w:sz w:val="22"/>
          <w:szCs w:val="22"/>
        </w:rPr>
        <w:t>tober.  He is RBC’s spokesperson</w:t>
      </w:r>
      <w:r w:rsidR="00920990" w:rsidRPr="003C4FFA">
        <w:rPr>
          <w:rFonts w:ascii="Arial" w:hAnsi="Arial"/>
          <w:sz w:val="22"/>
          <w:szCs w:val="22"/>
        </w:rPr>
        <w:t xml:space="preserve"> when it comes to trust and es</w:t>
      </w:r>
      <w:r w:rsidR="009568FE" w:rsidRPr="003C4FFA">
        <w:rPr>
          <w:rFonts w:ascii="Arial" w:hAnsi="Arial"/>
          <w:sz w:val="22"/>
          <w:szCs w:val="22"/>
        </w:rPr>
        <w:t>t</w:t>
      </w:r>
      <w:r w:rsidR="00920990" w:rsidRPr="003C4FFA">
        <w:rPr>
          <w:rFonts w:ascii="Arial" w:hAnsi="Arial"/>
          <w:sz w:val="22"/>
          <w:szCs w:val="22"/>
        </w:rPr>
        <w:t>ate planning and in his talk he covered his books, h</w:t>
      </w:r>
      <w:r w:rsidR="00F77C10" w:rsidRPr="003C4FFA">
        <w:rPr>
          <w:rFonts w:ascii="Arial" w:hAnsi="Arial"/>
          <w:sz w:val="22"/>
          <w:szCs w:val="22"/>
        </w:rPr>
        <w:t>is life and his experiences on the D</w:t>
      </w:r>
      <w:r w:rsidR="00920990" w:rsidRPr="003C4FFA">
        <w:rPr>
          <w:rFonts w:ascii="Arial" w:hAnsi="Arial"/>
          <w:sz w:val="22"/>
          <w:szCs w:val="22"/>
        </w:rPr>
        <w:t>ragon</w:t>
      </w:r>
      <w:r w:rsidR="00F77C10" w:rsidRPr="003C4FFA">
        <w:rPr>
          <w:rFonts w:ascii="Arial" w:hAnsi="Arial"/>
          <w:sz w:val="22"/>
          <w:szCs w:val="22"/>
        </w:rPr>
        <w:t>’</w:t>
      </w:r>
      <w:r w:rsidR="00920990" w:rsidRPr="003C4FFA">
        <w:rPr>
          <w:rFonts w:ascii="Arial" w:hAnsi="Arial"/>
          <w:sz w:val="22"/>
          <w:szCs w:val="22"/>
        </w:rPr>
        <w:t xml:space="preserve">s </w:t>
      </w:r>
      <w:r w:rsidR="00F77C10" w:rsidRPr="003C4FFA">
        <w:rPr>
          <w:rFonts w:ascii="Arial" w:hAnsi="Arial"/>
          <w:sz w:val="22"/>
          <w:szCs w:val="22"/>
        </w:rPr>
        <w:t>Den.  David</w:t>
      </w:r>
      <w:r w:rsidR="00920990" w:rsidRPr="003C4FFA">
        <w:rPr>
          <w:rFonts w:ascii="Arial" w:hAnsi="Arial"/>
          <w:sz w:val="22"/>
          <w:szCs w:val="22"/>
        </w:rPr>
        <w:t xml:space="preserve"> talked about how he lives</w:t>
      </w:r>
      <w:r w:rsidR="009568FE" w:rsidRPr="003C4FFA">
        <w:rPr>
          <w:rFonts w:ascii="Arial" w:hAnsi="Arial"/>
          <w:sz w:val="22"/>
          <w:szCs w:val="22"/>
        </w:rPr>
        <w:t xml:space="preserve"> a very modest life </w:t>
      </w:r>
      <w:r w:rsidR="00F77C10" w:rsidRPr="003C4FFA">
        <w:rPr>
          <w:rFonts w:ascii="Arial" w:hAnsi="Arial"/>
          <w:sz w:val="22"/>
          <w:szCs w:val="22"/>
        </w:rPr>
        <w:t>shares that he still</w:t>
      </w:r>
      <w:r w:rsidR="00920990" w:rsidRPr="003C4FFA">
        <w:rPr>
          <w:rFonts w:ascii="Arial" w:hAnsi="Arial"/>
          <w:sz w:val="22"/>
          <w:szCs w:val="22"/>
        </w:rPr>
        <w:t xml:space="preserve"> lives in the same 1300 square foot </w:t>
      </w:r>
      <w:r w:rsidR="009568FE" w:rsidRPr="003C4FFA">
        <w:rPr>
          <w:rFonts w:ascii="Arial" w:hAnsi="Arial"/>
          <w:sz w:val="22"/>
          <w:szCs w:val="22"/>
        </w:rPr>
        <w:t xml:space="preserve">home </w:t>
      </w:r>
      <w:r w:rsidR="00F77C10" w:rsidRPr="003C4FFA">
        <w:rPr>
          <w:rFonts w:ascii="Arial" w:hAnsi="Arial"/>
          <w:sz w:val="22"/>
          <w:szCs w:val="22"/>
        </w:rPr>
        <w:t>his family has</w:t>
      </w:r>
      <w:r w:rsidR="009568FE" w:rsidRPr="003C4FFA">
        <w:rPr>
          <w:rFonts w:ascii="Arial" w:hAnsi="Arial"/>
          <w:sz w:val="22"/>
          <w:szCs w:val="22"/>
        </w:rPr>
        <w:t xml:space="preserve"> </w:t>
      </w:r>
      <w:r w:rsidR="00F77C10" w:rsidRPr="003C4FFA">
        <w:rPr>
          <w:rFonts w:ascii="Arial" w:hAnsi="Arial"/>
          <w:sz w:val="22"/>
          <w:szCs w:val="22"/>
        </w:rPr>
        <w:t>been in for many decades. David</w:t>
      </w:r>
      <w:r w:rsidR="00920990" w:rsidRPr="003C4FFA">
        <w:rPr>
          <w:rFonts w:ascii="Arial" w:hAnsi="Arial"/>
          <w:sz w:val="22"/>
          <w:szCs w:val="22"/>
        </w:rPr>
        <w:t xml:space="preserve"> said that the more “stuff” he accumulates the more grief it causes him so he always got rid </w:t>
      </w:r>
      <w:r w:rsidR="00F77C10" w:rsidRPr="003C4FFA">
        <w:rPr>
          <w:rFonts w:ascii="Arial" w:hAnsi="Arial"/>
          <w:sz w:val="22"/>
          <w:szCs w:val="22"/>
        </w:rPr>
        <w:t>of “stuff” when it accumulated in his life</w:t>
      </w:r>
      <w:r w:rsidR="00920990" w:rsidRPr="003C4FFA">
        <w:rPr>
          <w:rFonts w:ascii="Arial" w:hAnsi="Arial"/>
          <w:sz w:val="22"/>
          <w:szCs w:val="22"/>
        </w:rPr>
        <w:t>.  That bein</w:t>
      </w:r>
      <w:r w:rsidR="009568FE" w:rsidRPr="003C4FFA">
        <w:rPr>
          <w:rFonts w:ascii="Arial" w:hAnsi="Arial"/>
          <w:sz w:val="22"/>
          <w:szCs w:val="22"/>
        </w:rPr>
        <w:t>g said he can see that lots of C</w:t>
      </w:r>
      <w:r w:rsidR="00920990" w:rsidRPr="003C4FFA">
        <w:rPr>
          <w:rFonts w:ascii="Arial" w:hAnsi="Arial"/>
          <w:sz w:val="22"/>
          <w:szCs w:val="22"/>
        </w:rPr>
        <w:t xml:space="preserve">anadians over spend because they want more then they can afford.  The result here in Canada and in the </w:t>
      </w:r>
      <w:r w:rsidR="009568FE" w:rsidRPr="003C4FFA">
        <w:rPr>
          <w:rFonts w:ascii="Arial" w:hAnsi="Arial"/>
          <w:sz w:val="22"/>
          <w:szCs w:val="22"/>
        </w:rPr>
        <w:t>developed nations is that a lot</w:t>
      </w:r>
      <w:r w:rsidR="00920990" w:rsidRPr="003C4FFA">
        <w:rPr>
          <w:rFonts w:ascii="Arial" w:hAnsi="Arial"/>
          <w:sz w:val="22"/>
          <w:szCs w:val="22"/>
        </w:rPr>
        <w:t xml:space="preserve"> of people have debt.   </w:t>
      </w:r>
      <w:r w:rsidR="00F77C10" w:rsidRPr="003C4FFA">
        <w:rPr>
          <w:rFonts w:ascii="Arial" w:hAnsi="Arial"/>
          <w:sz w:val="22"/>
          <w:szCs w:val="22"/>
        </w:rPr>
        <w:t xml:space="preserve">Since there is so much consumer </w:t>
      </w:r>
      <w:r w:rsidR="009568FE" w:rsidRPr="003C4FFA">
        <w:rPr>
          <w:rFonts w:ascii="Arial" w:hAnsi="Arial"/>
          <w:sz w:val="22"/>
          <w:szCs w:val="22"/>
        </w:rPr>
        <w:t>deb</w:t>
      </w:r>
      <w:r w:rsidR="00920990" w:rsidRPr="003C4FFA">
        <w:rPr>
          <w:rFonts w:ascii="Arial" w:hAnsi="Arial"/>
          <w:sz w:val="22"/>
          <w:szCs w:val="22"/>
        </w:rPr>
        <w:t xml:space="preserve">t, </w:t>
      </w:r>
      <w:r w:rsidRPr="003C4FFA">
        <w:rPr>
          <w:rFonts w:ascii="Arial" w:hAnsi="Arial"/>
          <w:sz w:val="22"/>
          <w:szCs w:val="22"/>
        </w:rPr>
        <w:t xml:space="preserve">he does not think interest </w:t>
      </w:r>
      <w:r w:rsidR="009568FE" w:rsidRPr="003C4FFA">
        <w:rPr>
          <w:rFonts w:ascii="Arial" w:hAnsi="Arial"/>
          <w:sz w:val="22"/>
          <w:szCs w:val="22"/>
        </w:rPr>
        <w:t xml:space="preserve">rates </w:t>
      </w:r>
      <w:r w:rsidRPr="003C4FFA">
        <w:rPr>
          <w:rFonts w:ascii="Arial" w:hAnsi="Arial"/>
          <w:sz w:val="22"/>
          <w:szCs w:val="22"/>
        </w:rPr>
        <w:t xml:space="preserve">can go up because if they were to move up, the </w:t>
      </w:r>
      <w:r w:rsidR="00B471BF" w:rsidRPr="003C4FFA">
        <w:rPr>
          <w:rFonts w:ascii="Arial" w:hAnsi="Arial"/>
          <w:sz w:val="22"/>
          <w:szCs w:val="22"/>
        </w:rPr>
        <w:t xml:space="preserve">debt laden consumer would no longer be </w:t>
      </w:r>
      <w:r w:rsidR="00920990" w:rsidRPr="003C4FFA">
        <w:rPr>
          <w:rFonts w:ascii="Arial" w:hAnsi="Arial"/>
          <w:sz w:val="22"/>
          <w:szCs w:val="22"/>
        </w:rPr>
        <w:t>able to</w:t>
      </w:r>
      <w:r w:rsidR="00B471BF" w:rsidRPr="003C4FFA">
        <w:rPr>
          <w:rFonts w:ascii="Arial" w:hAnsi="Arial"/>
          <w:sz w:val="22"/>
          <w:szCs w:val="22"/>
        </w:rPr>
        <w:t xml:space="preserve"> serv</w:t>
      </w:r>
      <w:r w:rsidR="00920990" w:rsidRPr="003C4FFA">
        <w:rPr>
          <w:rFonts w:ascii="Arial" w:hAnsi="Arial"/>
          <w:sz w:val="22"/>
          <w:szCs w:val="22"/>
        </w:rPr>
        <w:t>i</w:t>
      </w:r>
      <w:r w:rsidR="00B471BF" w:rsidRPr="003C4FFA">
        <w:rPr>
          <w:rFonts w:ascii="Arial" w:hAnsi="Arial"/>
          <w:sz w:val="22"/>
          <w:szCs w:val="22"/>
        </w:rPr>
        <w:t>ce their debt let alone do</w:t>
      </w:r>
      <w:r w:rsidR="009568FE" w:rsidRPr="003C4FFA">
        <w:rPr>
          <w:rFonts w:ascii="Arial" w:hAnsi="Arial"/>
          <w:sz w:val="22"/>
          <w:szCs w:val="22"/>
        </w:rPr>
        <w:t xml:space="preserve"> any new spending.  In short, Chilton beli</w:t>
      </w:r>
      <w:r w:rsidR="00F77C10" w:rsidRPr="003C4FFA">
        <w:rPr>
          <w:rFonts w:ascii="Arial" w:hAnsi="Arial"/>
          <w:sz w:val="22"/>
          <w:szCs w:val="22"/>
        </w:rPr>
        <w:t>e</w:t>
      </w:r>
      <w:r w:rsidR="009568FE" w:rsidRPr="003C4FFA">
        <w:rPr>
          <w:rFonts w:ascii="Arial" w:hAnsi="Arial"/>
          <w:sz w:val="22"/>
          <w:szCs w:val="22"/>
        </w:rPr>
        <w:t>ves</w:t>
      </w:r>
      <w:r w:rsidR="00B471BF" w:rsidRPr="003C4FFA">
        <w:rPr>
          <w:rFonts w:ascii="Arial" w:hAnsi="Arial"/>
          <w:sz w:val="22"/>
          <w:szCs w:val="22"/>
        </w:rPr>
        <w:t xml:space="preserve"> that worldwide low interest rates will be here for a long time.</w:t>
      </w:r>
      <w:r w:rsidR="00920990" w:rsidRPr="003C4FFA">
        <w:rPr>
          <w:rFonts w:ascii="Arial" w:hAnsi="Arial"/>
          <w:sz w:val="22"/>
          <w:szCs w:val="22"/>
        </w:rPr>
        <w:t xml:space="preserve">  For more educational and humorous videos on estate planning by </w:t>
      </w:r>
      <w:hyperlink r:id="rId6" w:history="1">
        <w:r w:rsidR="00920990" w:rsidRPr="003C4FFA">
          <w:rPr>
            <w:rStyle w:val="Hyperlink"/>
            <w:rFonts w:ascii="Arial" w:hAnsi="Arial"/>
            <w:sz w:val="22"/>
            <w:szCs w:val="22"/>
          </w:rPr>
          <w:t>David Chilton click here</w:t>
        </w:r>
      </w:hyperlink>
      <w:r w:rsidR="00920990" w:rsidRPr="003C4FFA">
        <w:rPr>
          <w:rFonts w:ascii="Arial" w:hAnsi="Arial"/>
          <w:sz w:val="22"/>
          <w:szCs w:val="22"/>
        </w:rPr>
        <w:t>.</w:t>
      </w:r>
    </w:p>
    <w:p w:rsidR="00B471BF" w:rsidRPr="003C4FFA" w:rsidRDefault="00B471BF" w:rsidP="009A5B28">
      <w:pPr>
        <w:pStyle w:val="TextBody"/>
        <w:spacing w:after="345"/>
        <w:rPr>
          <w:rFonts w:ascii="Arial" w:hAnsi="Arial"/>
          <w:sz w:val="22"/>
          <w:szCs w:val="22"/>
        </w:rPr>
      </w:pPr>
    </w:p>
    <w:p w:rsidR="00B471BF" w:rsidRPr="003C4FFA" w:rsidRDefault="00B471BF" w:rsidP="009A5B28">
      <w:pPr>
        <w:pStyle w:val="TextBody"/>
        <w:spacing w:after="345"/>
        <w:rPr>
          <w:rFonts w:ascii="Arial" w:hAnsi="Arial"/>
          <w:sz w:val="22"/>
          <w:szCs w:val="22"/>
        </w:rPr>
      </w:pPr>
    </w:p>
    <w:p w:rsidR="009A5B28" w:rsidRPr="003C4FFA" w:rsidRDefault="00F77C10" w:rsidP="009A5B28">
      <w:pPr>
        <w:pStyle w:val="TextBody"/>
        <w:spacing w:after="345"/>
        <w:rPr>
          <w:rFonts w:ascii="Arial" w:hAnsi="Arial"/>
          <w:sz w:val="22"/>
          <w:szCs w:val="22"/>
        </w:rPr>
      </w:pPr>
      <w:r w:rsidRPr="003C4FFA">
        <w:rPr>
          <w:rFonts w:ascii="Arial" w:hAnsi="Arial"/>
          <w:sz w:val="22"/>
          <w:szCs w:val="22"/>
        </w:rPr>
        <w:lastRenderedPageBreak/>
        <w:t>In 2018</w:t>
      </w:r>
      <w:r w:rsidR="001526AC" w:rsidRPr="003C4FFA">
        <w:rPr>
          <w:rFonts w:ascii="Arial" w:hAnsi="Arial"/>
          <w:sz w:val="22"/>
          <w:szCs w:val="22"/>
        </w:rPr>
        <w:t xml:space="preserve"> w</w:t>
      </w:r>
      <w:r w:rsidR="00D75DF9" w:rsidRPr="003C4FFA">
        <w:rPr>
          <w:rFonts w:ascii="Arial" w:hAnsi="Arial"/>
          <w:sz w:val="22"/>
          <w:szCs w:val="22"/>
        </w:rPr>
        <w:t>e</w:t>
      </w:r>
      <w:r w:rsidR="009A5B28" w:rsidRPr="003C4FFA">
        <w:rPr>
          <w:rFonts w:ascii="Arial" w:hAnsi="Arial"/>
          <w:sz w:val="22"/>
          <w:szCs w:val="22"/>
        </w:rPr>
        <w:t xml:space="preserve"> introduce</w:t>
      </w:r>
      <w:r w:rsidR="00B23A7E" w:rsidRPr="003C4FFA">
        <w:rPr>
          <w:rFonts w:ascii="Arial" w:hAnsi="Arial"/>
          <w:sz w:val="22"/>
          <w:szCs w:val="22"/>
        </w:rPr>
        <w:t>d</w:t>
      </w:r>
      <w:r w:rsidR="009A5B28" w:rsidRPr="003C4FFA">
        <w:rPr>
          <w:rFonts w:ascii="Arial" w:hAnsi="Arial"/>
          <w:sz w:val="22"/>
          <w:szCs w:val="22"/>
        </w:rPr>
        <w:t xml:space="preserve"> the secure inbox which is a great way for us to send you documents that contain sensitive inf</w:t>
      </w:r>
      <w:r w:rsidR="00D75DF9" w:rsidRPr="003C4FFA">
        <w:rPr>
          <w:rFonts w:ascii="Arial" w:hAnsi="Arial"/>
          <w:sz w:val="22"/>
          <w:szCs w:val="22"/>
        </w:rPr>
        <w:t>orma</w:t>
      </w:r>
      <w:r w:rsidR="009A5B28" w:rsidRPr="003C4FFA">
        <w:rPr>
          <w:rFonts w:ascii="Arial" w:hAnsi="Arial"/>
          <w:sz w:val="22"/>
          <w:szCs w:val="22"/>
        </w:rPr>
        <w:t>tion and vice versa.</w:t>
      </w:r>
      <w:r w:rsidR="001526AC" w:rsidRPr="003C4FFA">
        <w:rPr>
          <w:rFonts w:ascii="Arial" w:hAnsi="Arial"/>
          <w:sz w:val="22"/>
          <w:szCs w:val="22"/>
        </w:rPr>
        <w:t xml:space="preserve">  I wanted to highlight the secure inbox tool again as a way to encourage you </w:t>
      </w:r>
      <w:r w:rsidR="009A5B28" w:rsidRPr="003C4FFA">
        <w:rPr>
          <w:rFonts w:ascii="Arial" w:hAnsi="Arial"/>
          <w:sz w:val="22"/>
          <w:szCs w:val="22"/>
        </w:rPr>
        <w:t>to adopt using this platform when sending us information</w:t>
      </w:r>
      <w:r w:rsidR="00B23A7E" w:rsidRPr="003C4FFA">
        <w:rPr>
          <w:rFonts w:ascii="Arial" w:hAnsi="Arial"/>
          <w:sz w:val="22"/>
          <w:szCs w:val="22"/>
        </w:rPr>
        <w:t xml:space="preserve"> that should be kept secure</w:t>
      </w:r>
      <w:r w:rsidR="009A5B28" w:rsidRPr="003C4FFA">
        <w:rPr>
          <w:rFonts w:ascii="Arial" w:hAnsi="Arial"/>
          <w:sz w:val="22"/>
          <w:szCs w:val="22"/>
        </w:rPr>
        <w:t>.</w:t>
      </w:r>
    </w:p>
    <w:p w:rsidR="009A5B28" w:rsidRPr="003C4FFA" w:rsidRDefault="009A5B28" w:rsidP="009A5B28">
      <w:pPr>
        <w:pStyle w:val="TextBody"/>
        <w:spacing w:after="345"/>
        <w:rPr>
          <w:rFonts w:ascii="Arial" w:hAnsi="Arial"/>
          <w:sz w:val="22"/>
          <w:szCs w:val="22"/>
        </w:rPr>
      </w:pPr>
      <w:r w:rsidRPr="003C4FFA">
        <w:rPr>
          <w:rFonts w:ascii="Arial" w:hAnsi="Arial"/>
          <w:sz w:val="22"/>
          <w:szCs w:val="22"/>
        </w:rPr>
        <w:t>Your 201</w:t>
      </w:r>
      <w:r w:rsidR="001526AC" w:rsidRPr="003C4FFA">
        <w:rPr>
          <w:rFonts w:ascii="Arial" w:hAnsi="Arial"/>
          <w:sz w:val="22"/>
          <w:szCs w:val="22"/>
        </w:rPr>
        <w:t>9</w:t>
      </w:r>
      <w:r w:rsidRPr="003C4FFA">
        <w:rPr>
          <w:rFonts w:ascii="Arial" w:hAnsi="Arial"/>
          <w:sz w:val="22"/>
          <w:szCs w:val="22"/>
        </w:rPr>
        <w:t xml:space="preserve"> tax documents can be accessed online so if you </w:t>
      </w:r>
      <w:r w:rsidR="00D75DF9" w:rsidRPr="003C4FFA">
        <w:rPr>
          <w:rFonts w:ascii="Arial" w:hAnsi="Arial"/>
          <w:sz w:val="22"/>
          <w:szCs w:val="22"/>
        </w:rPr>
        <w:t xml:space="preserve">would prefer </w:t>
      </w:r>
      <w:r w:rsidR="00B23A7E" w:rsidRPr="003C4FFA">
        <w:rPr>
          <w:rFonts w:ascii="Arial" w:hAnsi="Arial"/>
          <w:sz w:val="22"/>
          <w:szCs w:val="22"/>
        </w:rPr>
        <w:t xml:space="preserve">to receive </w:t>
      </w:r>
      <w:r w:rsidR="001F45C3" w:rsidRPr="003C4FFA">
        <w:rPr>
          <w:rFonts w:ascii="Arial" w:hAnsi="Arial"/>
          <w:sz w:val="22"/>
          <w:szCs w:val="22"/>
        </w:rPr>
        <w:t>your tax documents</w:t>
      </w:r>
      <w:r w:rsidR="00B23A7E" w:rsidRPr="003C4FFA">
        <w:rPr>
          <w:rFonts w:ascii="Arial" w:hAnsi="Arial"/>
          <w:sz w:val="22"/>
          <w:szCs w:val="22"/>
        </w:rPr>
        <w:t xml:space="preserve"> electronically instead of by mail </w:t>
      </w:r>
      <w:r w:rsidRPr="003C4FFA">
        <w:rPr>
          <w:rFonts w:ascii="Arial" w:hAnsi="Arial"/>
          <w:sz w:val="22"/>
          <w:szCs w:val="22"/>
        </w:rPr>
        <w:t xml:space="preserve">please </w:t>
      </w:r>
      <w:r w:rsidR="001F45C3" w:rsidRPr="003C4FFA">
        <w:rPr>
          <w:rFonts w:ascii="Arial" w:hAnsi="Arial"/>
          <w:sz w:val="22"/>
          <w:szCs w:val="22"/>
        </w:rPr>
        <w:t>call Heather to let her know or send her a secure message or you can make the switch via DS Online (click on “View and Manage Documents”, and then click on the “Manage Documents” tab).</w:t>
      </w:r>
    </w:p>
    <w:p w:rsidR="00A40218" w:rsidRPr="003C4FFA" w:rsidRDefault="007B6BA4">
      <w:pPr>
        <w:rPr>
          <w:rFonts w:ascii="Arial" w:hAnsi="Arial"/>
          <w:b/>
          <w:sz w:val="22"/>
          <w:szCs w:val="22"/>
        </w:rPr>
      </w:pPr>
      <w:r w:rsidRPr="003C4FFA">
        <w:rPr>
          <w:rFonts w:ascii="Arial" w:hAnsi="Arial"/>
          <w:b/>
          <w:sz w:val="22"/>
          <w:szCs w:val="22"/>
        </w:rPr>
        <w:t>Education</w:t>
      </w:r>
    </w:p>
    <w:p w:rsidR="00A40218" w:rsidRPr="003C4FFA" w:rsidRDefault="00A40218">
      <w:pPr>
        <w:rPr>
          <w:rFonts w:ascii="Arial" w:hAnsi="Arial"/>
          <w:sz w:val="22"/>
          <w:szCs w:val="22"/>
        </w:rPr>
      </w:pPr>
    </w:p>
    <w:p w:rsidR="00A40218" w:rsidRPr="003C4FFA" w:rsidRDefault="00D75DF9">
      <w:pPr>
        <w:rPr>
          <w:rFonts w:ascii="Arial" w:hAnsi="Arial"/>
          <w:sz w:val="22"/>
          <w:szCs w:val="22"/>
        </w:rPr>
      </w:pPr>
      <w:r w:rsidRPr="003C4FFA">
        <w:rPr>
          <w:rFonts w:ascii="Arial" w:hAnsi="Arial"/>
          <w:sz w:val="22"/>
          <w:szCs w:val="22"/>
        </w:rPr>
        <w:t xml:space="preserve">Heather </w:t>
      </w:r>
      <w:r w:rsidR="00516597" w:rsidRPr="003C4FFA">
        <w:rPr>
          <w:rFonts w:ascii="Arial" w:hAnsi="Arial"/>
          <w:sz w:val="22"/>
          <w:szCs w:val="22"/>
        </w:rPr>
        <w:t>completed</w:t>
      </w:r>
      <w:r w:rsidR="007B6BA4" w:rsidRPr="003C4FFA">
        <w:rPr>
          <w:rFonts w:ascii="Arial" w:hAnsi="Arial"/>
          <w:sz w:val="22"/>
          <w:szCs w:val="22"/>
        </w:rPr>
        <w:t xml:space="preserve"> her Wealth Management Essentials</w:t>
      </w:r>
      <w:r w:rsidR="00516597" w:rsidRPr="003C4FFA">
        <w:rPr>
          <w:rFonts w:ascii="Arial" w:hAnsi="Arial"/>
          <w:sz w:val="22"/>
          <w:szCs w:val="22"/>
        </w:rPr>
        <w:t>!  Her g</w:t>
      </w:r>
      <w:r w:rsidR="009568FE" w:rsidRPr="003C4FFA">
        <w:rPr>
          <w:rFonts w:ascii="Arial" w:hAnsi="Arial"/>
          <w:sz w:val="22"/>
          <w:szCs w:val="22"/>
        </w:rPr>
        <w:t>oal for 2020 is to do an intro</w:t>
      </w:r>
      <w:r w:rsidR="009109F3" w:rsidRPr="003C4FFA">
        <w:rPr>
          <w:rFonts w:ascii="Arial" w:hAnsi="Arial"/>
          <w:sz w:val="22"/>
          <w:szCs w:val="22"/>
        </w:rPr>
        <w:t>duction</w:t>
      </w:r>
      <w:r w:rsidR="009568FE" w:rsidRPr="003C4FFA">
        <w:rPr>
          <w:rFonts w:ascii="Arial" w:hAnsi="Arial"/>
          <w:sz w:val="22"/>
          <w:szCs w:val="22"/>
        </w:rPr>
        <w:t xml:space="preserve"> to estate and trust </w:t>
      </w:r>
      <w:r w:rsidR="00516597" w:rsidRPr="003C4FFA">
        <w:rPr>
          <w:rFonts w:ascii="Arial" w:hAnsi="Arial"/>
          <w:sz w:val="22"/>
          <w:szCs w:val="22"/>
        </w:rPr>
        <w:t>planning course so the next time you speak to her ask her how it is going and what she has learned so far.</w:t>
      </w:r>
    </w:p>
    <w:p w:rsidR="00A40218" w:rsidRPr="003C4FFA" w:rsidRDefault="00A40218">
      <w:pPr>
        <w:rPr>
          <w:rFonts w:ascii="Arial" w:hAnsi="Arial"/>
          <w:sz w:val="22"/>
          <w:szCs w:val="22"/>
        </w:rPr>
      </w:pPr>
    </w:p>
    <w:p w:rsidR="00A40218" w:rsidRPr="003C4FFA" w:rsidRDefault="009109F3">
      <w:pPr>
        <w:rPr>
          <w:rFonts w:ascii="Arial" w:hAnsi="Arial"/>
          <w:sz w:val="22"/>
          <w:szCs w:val="22"/>
        </w:rPr>
      </w:pPr>
      <w:r w:rsidRPr="003C4FFA">
        <w:rPr>
          <w:rFonts w:ascii="Arial" w:hAnsi="Arial"/>
          <w:sz w:val="22"/>
          <w:szCs w:val="22"/>
        </w:rPr>
        <w:t>Unfortunately,</w:t>
      </w:r>
      <w:r w:rsidR="00946F11" w:rsidRPr="003C4FFA">
        <w:rPr>
          <w:rFonts w:ascii="Arial" w:hAnsi="Arial"/>
          <w:sz w:val="22"/>
          <w:szCs w:val="22"/>
        </w:rPr>
        <w:t xml:space="preserve"> my personal learning tra</w:t>
      </w:r>
      <w:r w:rsidRPr="003C4FFA">
        <w:rPr>
          <w:rFonts w:ascii="Arial" w:hAnsi="Arial"/>
          <w:sz w:val="22"/>
          <w:szCs w:val="22"/>
        </w:rPr>
        <w:t>in has been slightly derailed.  My accounting text books have been exchange for story books (mostly Dr. Seuss books) and flash cards in an effort to help our daughter Heidi and Martina with their learning.  All that to say my a</w:t>
      </w:r>
      <w:r w:rsidR="00946F11" w:rsidRPr="003C4FFA">
        <w:rPr>
          <w:rFonts w:ascii="Arial" w:hAnsi="Arial"/>
          <w:sz w:val="22"/>
          <w:szCs w:val="22"/>
        </w:rPr>
        <w:t xml:space="preserve">bility to take classes </w:t>
      </w:r>
      <w:r w:rsidRPr="003C4FFA">
        <w:rPr>
          <w:rFonts w:ascii="Arial" w:hAnsi="Arial"/>
          <w:sz w:val="22"/>
          <w:szCs w:val="22"/>
        </w:rPr>
        <w:t xml:space="preserve">has been diminished in the short term </w:t>
      </w:r>
      <w:r w:rsidR="00946F11" w:rsidRPr="003C4FFA">
        <w:rPr>
          <w:rFonts w:ascii="Arial" w:hAnsi="Arial"/>
          <w:sz w:val="22"/>
          <w:szCs w:val="22"/>
        </w:rPr>
        <w:t>so I have resorted to reading and listening to audio books in order to keep up.  I look forward to when I can resume taking more accounting classes as I always find th</w:t>
      </w:r>
      <w:r w:rsidRPr="003C4FFA">
        <w:rPr>
          <w:rFonts w:ascii="Arial" w:hAnsi="Arial"/>
          <w:sz w:val="22"/>
          <w:szCs w:val="22"/>
        </w:rPr>
        <w:t>em to be</w:t>
      </w:r>
      <w:r w:rsidR="00946F11" w:rsidRPr="003C4FFA">
        <w:rPr>
          <w:rFonts w:ascii="Arial" w:hAnsi="Arial"/>
          <w:sz w:val="22"/>
          <w:szCs w:val="22"/>
        </w:rPr>
        <w:t xml:space="preserve"> interesting and helpful. </w:t>
      </w:r>
    </w:p>
    <w:p w:rsidR="00A40218" w:rsidRPr="003C4FFA" w:rsidRDefault="00A40218">
      <w:pPr>
        <w:rPr>
          <w:rFonts w:ascii="Arial" w:hAnsi="Arial"/>
          <w:sz w:val="22"/>
          <w:szCs w:val="22"/>
        </w:rPr>
      </w:pPr>
    </w:p>
    <w:p w:rsidR="00344F28" w:rsidRPr="003C4FFA" w:rsidRDefault="00344F28">
      <w:pPr>
        <w:rPr>
          <w:rFonts w:ascii="Arial" w:hAnsi="Arial"/>
          <w:sz w:val="22"/>
          <w:szCs w:val="22"/>
        </w:rPr>
      </w:pPr>
    </w:p>
    <w:p w:rsidR="00344F28" w:rsidRPr="003C4FFA" w:rsidRDefault="00165384">
      <w:pPr>
        <w:rPr>
          <w:rFonts w:ascii="Arial" w:hAnsi="Arial"/>
          <w:b/>
          <w:sz w:val="22"/>
          <w:szCs w:val="22"/>
        </w:rPr>
      </w:pPr>
      <w:r w:rsidRPr="003C4FFA">
        <w:rPr>
          <w:rFonts w:ascii="Arial" w:hAnsi="Arial"/>
          <w:b/>
          <w:sz w:val="22"/>
          <w:szCs w:val="22"/>
        </w:rPr>
        <w:t>Books</w:t>
      </w:r>
    </w:p>
    <w:p w:rsidR="00A813D1" w:rsidRPr="003C4FFA" w:rsidRDefault="00A813D1">
      <w:pPr>
        <w:rPr>
          <w:rFonts w:ascii="Arial" w:hAnsi="Arial"/>
          <w:sz w:val="22"/>
          <w:szCs w:val="22"/>
        </w:rPr>
      </w:pPr>
    </w:p>
    <w:p w:rsidR="00A813D1" w:rsidRPr="003C4FFA" w:rsidRDefault="00946F11" w:rsidP="00946F11">
      <w:pPr>
        <w:rPr>
          <w:rFonts w:ascii="Arial" w:hAnsi="Arial"/>
          <w:sz w:val="22"/>
          <w:szCs w:val="22"/>
        </w:rPr>
      </w:pPr>
      <w:r w:rsidRPr="003C4FFA">
        <w:rPr>
          <w:rFonts w:ascii="Arial" w:hAnsi="Arial"/>
          <w:sz w:val="22"/>
          <w:szCs w:val="22"/>
        </w:rPr>
        <w:t>Last year’s book, The Wealth</w:t>
      </w:r>
      <w:r w:rsidR="009568FE" w:rsidRPr="003C4FFA">
        <w:rPr>
          <w:rFonts w:ascii="Arial" w:hAnsi="Arial"/>
          <w:sz w:val="22"/>
          <w:szCs w:val="22"/>
        </w:rPr>
        <w:t>y</w:t>
      </w:r>
      <w:r w:rsidRPr="003C4FFA">
        <w:rPr>
          <w:rFonts w:ascii="Arial" w:hAnsi="Arial"/>
          <w:sz w:val="22"/>
          <w:szCs w:val="22"/>
        </w:rPr>
        <w:t xml:space="preserve"> Renter was about housing, and this year’s book: Worth It is about women and money.  The book shares the story of a woman who did not know anything about money and it takes us through how she got up to speed on all things financial and how it is important to have a basic level of financial literacy.</w:t>
      </w:r>
      <w:r w:rsidR="00DD74F5" w:rsidRPr="003C4FFA">
        <w:rPr>
          <w:rFonts w:ascii="Arial" w:hAnsi="Arial"/>
          <w:sz w:val="22"/>
          <w:szCs w:val="22"/>
        </w:rPr>
        <w:t xml:space="preserve">  Most of our clients have very good financial literacy</w:t>
      </w:r>
      <w:r w:rsidR="00165384" w:rsidRPr="003C4FFA">
        <w:rPr>
          <w:rFonts w:ascii="Arial" w:hAnsi="Arial"/>
          <w:sz w:val="22"/>
          <w:szCs w:val="22"/>
        </w:rPr>
        <w:t xml:space="preserve"> so this book may not have applied to everyone but the thought is for the book t</w:t>
      </w:r>
      <w:r w:rsidR="00DD74F5" w:rsidRPr="003C4FFA">
        <w:rPr>
          <w:rFonts w:ascii="Arial" w:hAnsi="Arial"/>
          <w:sz w:val="22"/>
          <w:szCs w:val="22"/>
        </w:rPr>
        <w:t xml:space="preserve">o </w:t>
      </w:r>
      <w:r w:rsidR="00165384" w:rsidRPr="003C4FFA">
        <w:rPr>
          <w:rFonts w:ascii="Arial" w:hAnsi="Arial"/>
          <w:sz w:val="22"/>
          <w:szCs w:val="22"/>
        </w:rPr>
        <w:t xml:space="preserve">be </w:t>
      </w:r>
      <w:r w:rsidR="009109F3" w:rsidRPr="003C4FFA">
        <w:rPr>
          <w:rFonts w:ascii="Arial" w:hAnsi="Arial"/>
          <w:sz w:val="22"/>
          <w:szCs w:val="22"/>
        </w:rPr>
        <w:t>give</w:t>
      </w:r>
      <w:r w:rsidR="00165384" w:rsidRPr="003C4FFA">
        <w:rPr>
          <w:rFonts w:ascii="Arial" w:hAnsi="Arial"/>
          <w:sz w:val="22"/>
          <w:szCs w:val="22"/>
        </w:rPr>
        <w:t>n</w:t>
      </w:r>
      <w:r w:rsidR="009568FE" w:rsidRPr="003C4FFA">
        <w:rPr>
          <w:rFonts w:ascii="Arial" w:hAnsi="Arial"/>
          <w:sz w:val="22"/>
          <w:szCs w:val="22"/>
        </w:rPr>
        <w:t xml:space="preserve"> </w:t>
      </w:r>
      <w:r w:rsidR="009109F3" w:rsidRPr="003C4FFA">
        <w:rPr>
          <w:rFonts w:ascii="Arial" w:hAnsi="Arial"/>
          <w:sz w:val="22"/>
          <w:szCs w:val="22"/>
        </w:rPr>
        <w:t>to</w:t>
      </w:r>
      <w:r w:rsidR="009568FE" w:rsidRPr="003C4FFA">
        <w:rPr>
          <w:rFonts w:ascii="Arial" w:hAnsi="Arial"/>
          <w:sz w:val="22"/>
          <w:szCs w:val="22"/>
        </w:rPr>
        <w:t xml:space="preserve"> someone who may</w:t>
      </w:r>
      <w:r w:rsidR="00DD74F5" w:rsidRPr="003C4FFA">
        <w:rPr>
          <w:rFonts w:ascii="Arial" w:hAnsi="Arial"/>
          <w:sz w:val="22"/>
          <w:szCs w:val="22"/>
        </w:rPr>
        <w:t xml:space="preserve"> benefit from reading it.</w:t>
      </w:r>
    </w:p>
    <w:p w:rsidR="00A813D1" w:rsidRPr="003C4FFA" w:rsidRDefault="00A813D1">
      <w:pPr>
        <w:rPr>
          <w:rFonts w:ascii="Arial" w:hAnsi="Arial"/>
          <w:sz w:val="22"/>
          <w:szCs w:val="22"/>
        </w:rPr>
      </w:pPr>
    </w:p>
    <w:p w:rsidR="00A813D1" w:rsidRPr="003C4FFA" w:rsidRDefault="00A813D1">
      <w:pPr>
        <w:rPr>
          <w:rFonts w:ascii="Arial" w:hAnsi="Arial"/>
          <w:sz w:val="22"/>
          <w:szCs w:val="22"/>
        </w:rPr>
      </w:pPr>
      <w:r w:rsidRPr="003C4FFA">
        <w:rPr>
          <w:rFonts w:ascii="Arial" w:hAnsi="Arial"/>
          <w:sz w:val="22"/>
          <w:szCs w:val="22"/>
        </w:rPr>
        <w:t xml:space="preserve">I will continue to try and find books that I think </w:t>
      </w:r>
      <w:r w:rsidR="00964CC7" w:rsidRPr="003C4FFA">
        <w:rPr>
          <w:rFonts w:ascii="Arial" w:hAnsi="Arial"/>
          <w:sz w:val="22"/>
          <w:szCs w:val="22"/>
        </w:rPr>
        <w:t>are</w:t>
      </w:r>
      <w:r w:rsidRPr="003C4FFA">
        <w:rPr>
          <w:rFonts w:ascii="Arial" w:hAnsi="Arial"/>
          <w:sz w:val="22"/>
          <w:szCs w:val="22"/>
        </w:rPr>
        <w:t xml:space="preserve"> relevant to you and will share them when I find a good one.  </w:t>
      </w:r>
      <w:r w:rsidR="003C63D3" w:rsidRPr="003C4FFA">
        <w:rPr>
          <w:rFonts w:ascii="Arial" w:hAnsi="Arial"/>
          <w:sz w:val="22"/>
          <w:szCs w:val="22"/>
        </w:rPr>
        <w:t xml:space="preserve">Your book recommendations are </w:t>
      </w:r>
      <w:r w:rsidR="00964CC7" w:rsidRPr="003C4FFA">
        <w:rPr>
          <w:rFonts w:ascii="Arial" w:hAnsi="Arial"/>
          <w:sz w:val="22"/>
          <w:szCs w:val="22"/>
        </w:rPr>
        <w:t xml:space="preserve">also </w:t>
      </w:r>
      <w:r w:rsidR="003C63D3" w:rsidRPr="003C4FFA">
        <w:rPr>
          <w:rFonts w:ascii="Arial" w:hAnsi="Arial"/>
          <w:sz w:val="22"/>
          <w:szCs w:val="22"/>
        </w:rPr>
        <w:t>welcome.</w:t>
      </w:r>
    </w:p>
    <w:p w:rsidR="00A40218" w:rsidRPr="003C4FFA" w:rsidRDefault="00A40218">
      <w:pPr>
        <w:rPr>
          <w:rFonts w:ascii="Arial" w:hAnsi="Arial"/>
          <w:sz w:val="22"/>
          <w:szCs w:val="22"/>
        </w:rPr>
      </w:pPr>
    </w:p>
    <w:p w:rsidR="00A40218" w:rsidRPr="003C4FFA" w:rsidRDefault="00A40218">
      <w:pPr>
        <w:rPr>
          <w:rFonts w:ascii="Arial" w:hAnsi="Arial"/>
          <w:sz w:val="22"/>
          <w:szCs w:val="22"/>
        </w:rPr>
      </w:pPr>
    </w:p>
    <w:p w:rsidR="00A40218" w:rsidRPr="003C4FFA" w:rsidRDefault="007B6BA4">
      <w:pPr>
        <w:rPr>
          <w:rFonts w:ascii="Arial" w:hAnsi="Arial"/>
          <w:b/>
          <w:sz w:val="22"/>
          <w:szCs w:val="22"/>
        </w:rPr>
      </w:pPr>
      <w:r w:rsidRPr="003C4FFA">
        <w:rPr>
          <w:rFonts w:ascii="Arial" w:hAnsi="Arial"/>
          <w:b/>
          <w:sz w:val="22"/>
          <w:szCs w:val="22"/>
        </w:rPr>
        <w:t>Portfolio Lowlights and Highlights</w:t>
      </w:r>
    </w:p>
    <w:p w:rsidR="00344F28" w:rsidRPr="003C4FFA" w:rsidRDefault="00344F28">
      <w:pPr>
        <w:rPr>
          <w:rFonts w:ascii="Arial" w:hAnsi="Arial"/>
          <w:sz w:val="22"/>
          <w:szCs w:val="22"/>
        </w:rPr>
      </w:pPr>
    </w:p>
    <w:p w:rsidR="00344F28" w:rsidRPr="003C4FFA" w:rsidRDefault="008C3137">
      <w:pPr>
        <w:rPr>
          <w:rFonts w:ascii="Arial" w:hAnsi="Arial"/>
          <w:sz w:val="22"/>
          <w:szCs w:val="22"/>
        </w:rPr>
      </w:pPr>
      <w:r w:rsidRPr="003C4FFA">
        <w:rPr>
          <w:rFonts w:ascii="Arial" w:hAnsi="Arial"/>
          <w:sz w:val="22"/>
          <w:szCs w:val="22"/>
        </w:rPr>
        <w:t>On the fixed side of the portfolio, o</w:t>
      </w:r>
      <w:r w:rsidR="00344F28" w:rsidRPr="003C4FFA">
        <w:rPr>
          <w:rFonts w:ascii="Arial" w:hAnsi="Arial"/>
          <w:sz w:val="22"/>
          <w:szCs w:val="22"/>
        </w:rPr>
        <w:t>ur worst performers over the las</w:t>
      </w:r>
      <w:r w:rsidR="00406C88" w:rsidRPr="003C4FFA">
        <w:rPr>
          <w:rFonts w:ascii="Arial" w:hAnsi="Arial"/>
          <w:sz w:val="22"/>
          <w:szCs w:val="22"/>
        </w:rPr>
        <w:t xml:space="preserve">t year ending </w:t>
      </w:r>
      <w:r w:rsidR="00883E50" w:rsidRPr="003C4FFA">
        <w:rPr>
          <w:rFonts w:ascii="Arial" w:hAnsi="Arial"/>
          <w:sz w:val="22"/>
          <w:szCs w:val="22"/>
        </w:rPr>
        <w:t>December</w:t>
      </w:r>
      <w:r w:rsidR="00344F28" w:rsidRPr="003C4FFA">
        <w:rPr>
          <w:rFonts w:ascii="Arial" w:hAnsi="Arial"/>
          <w:sz w:val="22"/>
          <w:szCs w:val="22"/>
        </w:rPr>
        <w:t xml:space="preserve"> 31</w:t>
      </w:r>
      <w:r w:rsidR="00883E50" w:rsidRPr="003C4FFA">
        <w:rPr>
          <w:rFonts w:ascii="Arial" w:hAnsi="Arial"/>
          <w:sz w:val="22"/>
          <w:szCs w:val="22"/>
        </w:rPr>
        <w:t>,</w:t>
      </w:r>
      <w:r w:rsidR="00344F28" w:rsidRPr="003C4FFA">
        <w:rPr>
          <w:rFonts w:ascii="Arial" w:hAnsi="Arial"/>
          <w:sz w:val="22"/>
          <w:szCs w:val="22"/>
        </w:rPr>
        <w:t xml:space="preserve"> 201</w:t>
      </w:r>
      <w:r w:rsidR="00883E50" w:rsidRPr="003C4FFA">
        <w:rPr>
          <w:rFonts w:ascii="Arial" w:hAnsi="Arial"/>
          <w:sz w:val="22"/>
          <w:szCs w:val="22"/>
        </w:rPr>
        <w:t>9</w:t>
      </w:r>
      <w:r w:rsidR="00344F28" w:rsidRPr="003C4FFA">
        <w:rPr>
          <w:rFonts w:ascii="Arial" w:hAnsi="Arial"/>
          <w:sz w:val="22"/>
          <w:szCs w:val="22"/>
        </w:rPr>
        <w:t xml:space="preserve"> were:</w:t>
      </w:r>
      <w:r w:rsidRPr="003C4FFA">
        <w:rPr>
          <w:rFonts w:ascii="Arial" w:hAnsi="Arial"/>
          <w:sz w:val="22"/>
          <w:szCs w:val="22"/>
        </w:rPr>
        <w:t xml:space="preserve"> </w:t>
      </w:r>
      <w:r w:rsidR="00883E50" w:rsidRPr="003C4FFA">
        <w:rPr>
          <w:rFonts w:ascii="Arial" w:hAnsi="Arial"/>
          <w:sz w:val="22"/>
          <w:szCs w:val="22"/>
        </w:rPr>
        <w:t>VTIP</w:t>
      </w:r>
      <w:r w:rsidR="00344F28" w:rsidRPr="003C4FFA">
        <w:rPr>
          <w:rFonts w:ascii="Arial" w:hAnsi="Arial"/>
          <w:sz w:val="22"/>
          <w:szCs w:val="22"/>
        </w:rPr>
        <w:t xml:space="preserve"> </w:t>
      </w:r>
      <w:r w:rsidR="003C63D3" w:rsidRPr="003C4FFA">
        <w:rPr>
          <w:rFonts w:ascii="Arial" w:hAnsi="Arial"/>
          <w:sz w:val="22"/>
          <w:szCs w:val="22"/>
        </w:rPr>
        <w:t>(</w:t>
      </w:r>
      <w:r w:rsidR="00883E50" w:rsidRPr="003C4FFA">
        <w:rPr>
          <w:rFonts w:ascii="Arial" w:hAnsi="Arial"/>
          <w:sz w:val="22"/>
          <w:szCs w:val="22"/>
        </w:rPr>
        <w:t xml:space="preserve">Vanguard Short-Term Inflation Protected Securities ETF) </w:t>
      </w:r>
      <w:r w:rsidR="00344F28" w:rsidRPr="003C4FFA">
        <w:rPr>
          <w:rFonts w:ascii="Arial" w:hAnsi="Arial"/>
          <w:sz w:val="22"/>
          <w:szCs w:val="22"/>
        </w:rPr>
        <w:t xml:space="preserve">which was down </w:t>
      </w:r>
      <w:r w:rsidR="00883E50" w:rsidRPr="003C4FFA">
        <w:rPr>
          <w:rFonts w:ascii="Arial" w:hAnsi="Arial"/>
          <w:sz w:val="22"/>
          <w:szCs w:val="22"/>
        </w:rPr>
        <w:t>0</w:t>
      </w:r>
      <w:r w:rsidR="00344F28" w:rsidRPr="003C4FFA">
        <w:rPr>
          <w:rFonts w:ascii="Arial" w:hAnsi="Arial"/>
          <w:sz w:val="22"/>
          <w:szCs w:val="22"/>
        </w:rPr>
        <w:t>.</w:t>
      </w:r>
      <w:r w:rsidR="00883E50" w:rsidRPr="003C4FFA">
        <w:rPr>
          <w:rFonts w:ascii="Arial" w:hAnsi="Arial"/>
          <w:sz w:val="22"/>
          <w:szCs w:val="22"/>
        </w:rPr>
        <w:t>44</w:t>
      </w:r>
      <w:r w:rsidR="00344F28" w:rsidRPr="003C4FFA">
        <w:rPr>
          <w:rFonts w:ascii="Arial" w:hAnsi="Arial"/>
          <w:sz w:val="22"/>
          <w:szCs w:val="22"/>
        </w:rPr>
        <w:t xml:space="preserve">% and </w:t>
      </w:r>
      <w:r w:rsidR="00883E50" w:rsidRPr="003C4FFA">
        <w:rPr>
          <w:rFonts w:ascii="Arial" w:hAnsi="Arial"/>
          <w:sz w:val="22"/>
          <w:szCs w:val="22"/>
        </w:rPr>
        <w:t xml:space="preserve">ZPR (BMO Laddered Preferred Share ETF) </w:t>
      </w:r>
      <w:r w:rsidR="00344F28" w:rsidRPr="003C4FFA">
        <w:rPr>
          <w:rFonts w:ascii="Arial" w:hAnsi="Arial"/>
          <w:sz w:val="22"/>
          <w:szCs w:val="22"/>
        </w:rPr>
        <w:t xml:space="preserve">which was </w:t>
      </w:r>
      <w:r w:rsidR="00883E50" w:rsidRPr="003C4FFA">
        <w:rPr>
          <w:rFonts w:ascii="Arial" w:hAnsi="Arial"/>
          <w:sz w:val="22"/>
          <w:szCs w:val="22"/>
        </w:rPr>
        <w:t>up</w:t>
      </w:r>
      <w:r w:rsidR="00344F28" w:rsidRPr="003C4FFA">
        <w:rPr>
          <w:rFonts w:ascii="Arial" w:hAnsi="Arial"/>
          <w:sz w:val="22"/>
          <w:szCs w:val="22"/>
        </w:rPr>
        <w:t xml:space="preserve"> </w:t>
      </w:r>
      <w:r w:rsidR="00883E50" w:rsidRPr="003C4FFA">
        <w:rPr>
          <w:rFonts w:ascii="Arial" w:hAnsi="Arial"/>
          <w:sz w:val="22"/>
          <w:szCs w:val="22"/>
        </w:rPr>
        <w:t>2.04</w:t>
      </w:r>
      <w:r w:rsidR="00344F28" w:rsidRPr="003C4FFA">
        <w:rPr>
          <w:rFonts w:ascii="Arial" w:hAnsi="Arial"/>
          <w:sz w:val="22"/>
          <w:szCs w:val="22"/>
        </w:rPr>
        <w:t>%.</w:t>
      </w:r>
    </w:p>
    <w:p w:rsidR="003C63D3" w:rsidRPr="003C4FFA" w:rsidRDefault="003C63D3">
      <w:pPr>
        <w:rPr>
          <w:rFonts w:ascii="Arial" w:hAnsi="Arial"/>
          <w:sz w:val="22"/>
          <w:szCs w:val="22"/>
        </w:rPr>
      </w:pPr>
    </w:p>
    <w:p w:rsidR="00344F28" w:rsidRPr="003C4FFA" w:rsidRDefault="00883E50">
      <w:pPr>
        <w:rPr>
          <w:rFonts w:ascii="Arial" w:hAnsi="Arial"/>
          <w:sz w:val="22"/>
          <w:szCs w:val="22"/>
        </w:rPr>
      </w:pPr>
      <w:r w:rsidRPr="003C4FFA">
        <w:rPr>
          <w:rFonts w:ascii="Arial" w:hAnsi="Arial"/>
          <w:sz w:val="22"/>
          <w:szCs w:val="22"/>
        </w:rPr>
        <w:t>If our worst performer was down 0.44% then we can say that it was a good year</w:t>
      </w:r>
      <w:r w:rsidR="001738D5" w:rsidRPr="003C4FFA">
        <w:rPr>
          <w:rFonts w:ascii="Arial" w:hAnsi="Arial"/>
          <w:sz w:val="22"/>
          <w:szCs w:val="22"/>
        </w:rPr>
        <w:t>.  To re-iterate, it was a good year</w:t>
      </w:r>
      <w:r w:rsidR="0052759C" w:rsidRPr="003C4FFA">
        <w:rPr>
          <w:rFonts w:ascii="Arial" w:hAnsi="Arial"/>
          <w:sz w:val="22"/>
          <w:szCs w:val="22"/>
        </w:rPr>
        <w:t xml:space="preserve"> (or a positive year)</w:t>
      </w:r>
      <w:r w:rsidR="001738D5" w:rsidRPr="003C4FFA">
        <w:rPr>
          <w:rFonts w:ascii="Arial" w:hAnsi="Arial"/>
          <w:sz w:val="22"/>
          <w:szCs w:val="22"/>
        </w:rPr>
        <w:t xml:space="preserve"> for </w:t>
      </w:r>
      <w:r w:rsidR="001738D5" w:rsidRPr="003C4FFA">
        <w:rPr>
          <w:rFonts w:ascii="Arial" w:hAnsi="Arial"/>
          <w:sz w:val="22"/>
          <w:szCs w:val="22"/>
          <w:u w:val="single"/>
        </w:rPr>
        <w:t>every asset class</w:t>
      </w:r>
      <w:r w:rsidR="001738D5" w:rsidRPr="003C4FFA">
        <w:rPr>
          <w:rFonts w:ascii="Arial" w:hAnsi="Arial"/>
          <w:sz w:val="22"/>
          <w:szCs w:val="22"/>
        </w:rPr>
        <w:t xml:space="preserve"> (Canadian equity, US equity, emerging market equity, every type of fixed income asset etc)</w:t>
      </w:r>
      <w:r w:rsidRPr="003C4FFA">
        <w:rPr>
          <w:rFonts w:ascii="Arial" w:hAnsi="Arial"/>
          <w:sz w:val="22"/>
          <w:szCs w:val="22"/>
        </w:rPr>
        <w:t xml:space="preserve">.  This is very unique and </w:t>
      </w:r>
      <w:r w:rsidR="001738D5" w:rsidRPr="003C4FFA">
        <w:rPr>
          <w:rFonts w:ascii="Arial" w:hAnsi="Arial"/>
          <w:sz w:val="22"/>
          <w:szCs w:val="22"/>
        </w:rPr>
        <w:t xml:space="preserve">while I hope it can go on forever </w:t>
      </w:r>
      <w:r w:rsidRPr="003C4FFA">
        <w:rPr>
          <w:rFonts w:ascii="Arial" w:hAnsi="Arial"/>
          <w:sz w:val="22"/>
          <w:szCs w:val="22"/>
        </w:rPr>
        <w:t xml:space="preserve">I do not expect this to happen again in 2020.  </w:t>
      </w:r>
    </w:p>
    <w:p w:rsidR="008C3137" w:rsidRPr="003C4FFA" w:rsidRDefault="008C3137">
      <w:pPr>
        <w:rPr>
          <w:rFonts w:ascii="Arial" w:hAnsi="Arial"/>
          <w:sz w:val="22"/>
          <w:szCs w:val="22"/>
        </w:rPr>
      </w:pPr>
    </w:p>
    <w:p w:rsidR="008C3137" w:rsidRPr="003C4FFA" w:rsidRDefault="00344F28">
      <w:pPr>
        <w:rPr>
          <w:rFonts w:ascii="Arial" w:hAnsi="Arial"/>
          <w:sz w:val="22"/>
          <w:szCs w:val="22"/>
        </w:rPr>
      </w:pPr>
      <w:r w:rsidRPr="003C4FFA">
        <w:rPr>
          <w:rFonts w:ascii="Arial" w:hAnsi="Arial"/>
          <w:sz w:val="22"/>
          <w:szCs w:val="22"/>
        </w:rPr>
        <w:t xml:space="preserve">Our best performers </w:t>
      </w:r>
      <w:r w:rsidR="008C3137" w:rsidRPr="003C4FFA">
        <w:rPr>
          <w:rFonts w:ascii="Arial" w:hAnsi="Arial"/>
          <w:sz w:val="22"/>
          <w:szCs w:val="22"/>
        </w:rPr>
        <w:t>on the fixed side were CXF (CI First Asset Canadian Convertible Bond ETF) which was up 15.02% and ZHY (BMO High Yield US Corporate Bond Hedged to CAD ETF) which was up 13.44%.</w:t>
      </w:r>
    </w:p>
    <w:p w:rsidR="008C3137" w:rsidRPr="003C4FFA" w:rsidRDefault="008C3137">
      <w:pPr>
        <w:rPr>
          <w:rFonts w:ascii="Arial" w:hAnsi="Arial"/>
          <w:sz w:val="22"/>
          <w:szCs w:val="22"/>
        </w:rPr>
      </w:pPr>
    </w:p>
    <w:p w:rsidR="008C3137" w:rsidRPr="003C4FFA" w:rsidRDefault="008C3137">
      <w:pPr>
        <w:rPr>
          <w:rFonts w:ascii="Arial" w:hAnsi="Arial"/>
          <w:sz w:val="22"/>
          <w:szCs w:val="22"/>
        </w:rPr>
      </w:pPr>
      <w:r w:rsidRPr="003C4FFA">
        <w:rPr>
          <w:rFonts w:ascii="Arial" w:hAnsi="Arial"/>
          <w:sz w:val="22"/>
          <w:szCs w:val="22"/>
        </w:rPr>
        <w:t>Those are pretty amazing returns for fixed income assets. I am sure those numbers will normalize unless interest rates go down again.</w:t>
      </w:r>
    </w:p>
    <w:p w:rsidR="008C3137" w:rsidRPr="003C4FFA" w:rsidRDefault="008C3137">
      <w:pPr>
        <w:rPr>
          <w:rFonts w:ascii="Arial" w:hAnsi="Arial"/>
          <w:sz w:val="22"/>
          <w:szCs w:val="22"/>
        </w:rPr>
      </w:pPr>
    </w:p>
    <w:p w:rsidR="008C3137" w:rsidRPr="003C4FFA" w:rsidRDefault="008C3137">
      <w:pPr>
        <w:rPr>
          <w:rFonts w:ascii="Arial" w:hAnsi="Arial"/>
          <w:sz w:val="22"/>
          <w:szCs w:val="22"/>
        </w:rPr>
      </w:pPr>
      <w:r w:rsidRPr="003C4FFA">
        <w:rPr>
          <w:rFonts w:ascii="Arial" w:hAnsi="Arial"/>
          <w:sz w:val="22"/>
          <w:szCs w:val="22"/>
        </w:rPr>
        <w:t>On the equity side our worst performers were EDIV (SPDR S&amp;P Emerging Markets Dividend ETF) which was up 6.15% and BMG Bullion which was up 9.52%.</w:t>
      </w:r>
    </w:p>
    <w:p w:rsidR="008C3137" w:rsidRPr="003C4FFA" w:rsidRDefault="008C3137">
      <w:pPr>
        <w:rPr>
          <w:rFonts w:ascii="Arial" w:hAnsi="Arial"/>
          <w:sz w:val="22"/>
          <w:szCs w:val="22"/>
        </w:rPr>
      </w:pPr>
    </w:p>
    <w:p w:rsidR="00344F28" w:rsidRPr="003C4FFA" w:rsidRDefault="008C3137">
      <w:pPr>
        <w:rPr>
          <w:rFonts w:ascii="Arial" w:hAnsi="Arial"/>
          <w:sz w:val="22"/>
          <w:szCs w:val="22"/>
        </w:rPr>
      </w:pPr>
      <w:r w:rsidRPr="003C4FFA">
        <w:rPr>
          <w:rFonts w:ascii="Arial" w:hAnsi="Arial"/>
          <w:sz w:val="22"/>
          <w:szCs w:val="22"/>
        </w:rPr>
        <w:t xml:space="preserve">Our best performers on the equity side </w:t>
      </w:r>
      <w:r w:rsidR="00344F28" w:rsidRPr="003C4FFA">
        <w:rPr>
          <w:rFonts w:ascii="Arial" w:hAnsi="Arial"/>
          <w:sz w:val="22"/>
          <w:szCs w:val="22"/>
        </w:rPr>
        <w:t>were</w:t>
      </w:r>
      <w:r w:rsidR="00406C88" w:rsidRPr="003C4FFA">
        <w:rPr>
          <w:rFonts w:ascii="Arial" w:hAnsi="Arial"/>
          <w:sz w:val="22"/>
          <w:szCs w:val="22"/>
        </w:rPr>
        <w:t xml:space="preserve"> </w:t>
      </w:r>
      <w:r w:rsidR="009A040B" w:rsidRPr="003C4FFA">
        <w:rPr>
          <w:rFonts w:ascii="Arial" w:hAnsi="Arial"/>
          <w:sz w:val="22"/>
          <w:szCs w:val="22"/>
        </w:rPr>
        <w:t>VSP</w:t>
      </w:r>
      <w:r w:rsidR="00406C88" w:rsidRPr="003C4FFA">
        <w:rPr>
          <w:rFonts w:ascii="Arial" w:hAnsi="Arial"/>
          <w:sz w:val="22"/>
          <w:szCs w:val="22"/>
        </w:rPr>
        <w:t xml:space="preserve"> (</w:t>
      </w:r>
      <w:r w:rsidR="009A040B" w:rsidRPr="003C4FFA">
        <w:rPr>
          <w:rFonts w:ascii="Arial" w:hAnsi="Arial"/>
          <w:sz w:val="22"/>
          <w:szCs w:val="22"/>
        </w:rPr>
        <w:t xml:space="preserve">Vanguard S&amp;P 500 ETF) </w:t>
      </w:r>
      <w:r w:rsidR="00344F28" w:rsidRPr="003C4FFA">
        <w:rPr>
          <w:rFonts w:ascii="Arial" w:hAnsi="Arial"/>
          <w:sz w:val="22"/>
          <w:szCs w:val="22"/>
        </w:rPr>
        <w:t xml:space="preserve">which was up </w:t>
      </w:r>
      <w:r w:rsidR="009A040B" w:rsidRPr="003C4FFA">
        <w:rPr>
          <w:rFonts w:ascii="Arial" w:hAnsi="Arial"/>
          <w:sz w:val="22"/>
          <w:szCs w:val="22"/>
        </w:rPr>
        <w:t>2</w:t>
      </w:r>
      <w:r w:rsidR="00344F28" w:rsidRPr="003C4FFA">
        <w:rPr>
          <w:rFonts w:ascii="Arial" w:hAnsi="Arial"/>
          <w:sz w:val="22"/>
          <w:szCs w:val="22"/>
        </w:rPr>
        <w:t>9.</w:t>
      </w:r>
      <w:r w:rsidR="009A040B" w:rsidRPr="003C4FFA">
        <w:rPr>
          <w:rFonts w:ascii="Arial" w:hAnsi="Arial"/>
          <w:sz w:val="22"/>
          <w:szCs w:val="22"/>
        </w:rPr>
        <w:t>7</w:t>
      </w:r>
      <w:r w:rsidR="00344F28" w:rsidRPr="003C4FFA">
        <w:rPr>
          <w:rFonts w:ascii="Arial" w:hAnsi="Arial"/>
          <w:sz w:val="22"/>
          <w:szCs w:val="22"/>
        </w:rPr>
        <w:t xml:space="preserve">% and </w:t>
      </w:r>
      <w:r w:rsidR="009A040B" w:rsidRPr="003C4FFA">
        <w:rPr>
          <w:rFonts w:ascii="Arial" w:hAnsi="Arial"/>
          <w:sz w:val="22"/>
          <w:szCs w:val="22"/>
        </w:rPr>
        <w:t>ZDM</w:t>
      </w:r>
      <w:r w:rsidR="004870B9" w:rsidRPr="003C4FFA">
        <w:rPr>
          <w:rFonts w:ascii="Arial" w:hAnsi="Arial"/>
          <w:sz w:val="22"/>
          <w:szCs w:val="22"/>
        </w:rPr>
        <w:t xml:space="preserve"> (</w:t>
      </w:r>
      <w:r w:rsidR="009A040B" w:rsidRPr="003C4FFA">
        <w:rPr>
          <w:rFonts w:ascii="Arial" w:hAnsi="Arial"/>
          <w:sz w:val="22"/>
          <w:szCs w:val="22"/>
        </w:rPr>
        <w:t>BMO MSCI EAFE Hedged to CAD ETF) w</w:t>
      </w:r>
      <w:r w:rsidR="00344F28" w:rsidRPr="003C4FFA">
        <w:rPr>
          <w:rFonts w:ascii="Arial" w:hAnsi="Arial"/>
          <w:sz w:val="22"/>
          <w:szCs w:val="22"/>
        </w:rPr>
        <w:t xml:space="preserve">hich was up </w:t>
      </w:r>
      <w:r w:rsidR="009A040B" w:rsidRPr="003C4FFA">
        <w:rPr>
          <w:rFonts w:ascii="Arial" w:hAnsi="Arial"/>
          <w:sz w:val="22"/>
          <w:szCs w:val="22"/>
        </w:rPr>
        <w:t>24</w:t>
      </w:r>
      <w:r w:rsidR="00344F28" w:rsidRPr="003C4FFA">
        <w:rPr>
          <w:rFonts w:ascii="Arial" w:hAnsi="Arial"/>
          <w:sz w:val="22"/>
          <w:szCs w:val="22"/>
        </w:rPr>
        <w:t>.</w:t>
      </w:r>
      <w:r w:rsidR="009A040B" w:rsidRPr="003C4FFA">
        <w:rPr>
          <w:rFonts w:ascii="Arial" w:hAnsi="Arial"/>
          <w:sz w:val="22"/>
          <w:szCs w:val="22"/>
        </w:rPr>
        <w:t>00</w:t>
      </w:r>
      <w:r w:rsidR="00344F28" w:rsidRPr="003C4FFA">
        <w:rPr>
          <w:rFonts w:ascii="Arial" w:hAnsi="Arial"/>
          <w:sz w:val="22"/>
          <w:szCs w:val="22"/>
        </w:rPr>
        <w:t>%</w:t>
      </w:r>
      <w:r w:rsidR="004870B9" w:rsidRPr="003C4FFA">
        <w:rPr>
          <w:rFonts w:ascii="Arial" w:hAnsi="Arial"/>
          <w:sz w:val="22"/>
          <w:szCs w:val="22"/>
        </w:rPr>
        <w:t>.</w:t>
      </w:r>
    </w:p>
    <w:p w:rsidR="00344F28" w:rsidRPr="003C4FFA" w:rsidRDefault="00344F28">
      <w:pPr>
        <w:rPr>
          <w:rFonts w:ascii="Arial" w:hAnsi="Arial"/>
          <w:sz w:val="22"/>
          <w:szCs w:val="22"/>
        </w:rPr>
      </w:pPr>
    </w:p>
    <w:p w:rsidR="008C3137" w:rsidRPr="003C4FFA" w:rsidRDefault="00344F28">
      <w:pPr>
        <w:rPr>
          <w:rFonts w:ascii="Arial" w:hAnsi="Arial"/>
          <w:sz w:val="22"/>
          <w:szCs w:val="22"/>
        </w:rPr>
      </w:pPr>
      <w:r w:rsidRPr="003C4FFA">
        <w:rPr>
          <w:rFonts w:ascii="Arial" w:hAnsi="Arial"/>
          <w:sz w:val="22"/>
          <w:szCs w:val="22"/>
        </w:rPr>
        <w:t xml:space="preserve">Our long term goal </w:t>
      </w:r>
      <w:r w:rsidR="004F6A31" w:rsidRPr="003C4FFA">
        <w:rPr>
          <w:rFonts w:ascii="Arial" w:hAnsi="Arial"/>
          <w:sz w:val="22"/>
          <w:szCs w:val="22"/>
        </w:rPr>
        <w:t>i</w:t>
      </w:r>
      <w:r w:rsidRPr="003C4FFA">
        <w:rPr>
          <w:rFonts w:ascii="Arial" w:hAnsi="Arial"/>
          <w:sz w:val="22"/>
          <w:szCs w:val="22"/>
        </w:rPr>
        <w:t xml:space="preserve">s to grow our balanced portfolios (made up of 50% equity, 50% fixed income) by 4 to 6% per year </w:t>
      </w:r>
      <w:r w:rsidR="004F6A31" w:rsidRPr="003C4FFA">
        <w:rPr>
          <w:rFonts w:ascii="Arial" w:hAnsi="Arial"/>
          <w:sz w:val="22"/>
          <w:szCs w:val="22"/>
        </w:rPr>
        <w:t xml:space="preserve">and </w:t>
      </w:r>
      <w:r w:rsidR="008C3137" w:rsidRPr="003C4FFA">
        <w:rPr>
          <w:rFonts w:ascii="Arial" w:hAnsi="Arial"/>
          <w:sz w:val="22"/>
          <w:szCs w:val="22"/>
        </w:rPr>
        <w:t xml:space="preserve">we accomplished that mission in 2019.  </w:t>
      </w:r>
    </w:p>
    <w:p w:rsidR="008C3137" w:rsidRPr="003C4FFA" w:rsidRDefault="008C3137">
      <w:pPr>
        <w:rPr>
          <w:rFonts w:ascii="Arial" w:hAnsi="Arial"/>
          <w:sz w:val="22"/>
          <w:szCs w:val="22"/>
        </w:rPr>
      </w:pPr>
    </w:p>
    <w:p w:rsidR="008C3137" w:rsidRPr="003C4FFA" w:rsidRDefault="00D03523">
      <w:pPr>
        <w:rPr>
          <w:rFonts w:ascii="Arial" w:hAnsi="Arial"/>
          <w:sz w:val="22"/>
          <w:szCs w:val="22"/>
        </w:rPr>
      </w:pPr>
      <w:r w:rsidRPr="003C4FFA">
        <w:rPr>
          <w:rFonts w:ascii="Arial" w:hAnsi="Arial"/>
          <w:sz w:val="22"/>
          <w:szCs w:val="22"/>
        </w:rPr>
        <w:t xml:space="preserve">Now the question is, how do we keep it going and how </w:t>
      </w:r>
      <w:r w:rsidR="00552C0B" w:rsidRPr="003C4FFA">
        <w:rPr>
          <w:rFonts w:ascii="Arial" w:hAnsi="Arial"/>
          <w:sz w:val="22"/>
          <w:szCs w:val="22"/>
        </w:rPr>
        <w:t>d</w:t>
      </w:r>
      <w:r w:rsidRPr="003C4FFA">
        <w:rPr>
          <w:rFonts w:ascii="Arial" w:hAnsi="Arial"/>
          <w:sz w:val="22"/>
          <w:szCs w:val="22"/>
        </w:rPr>
        <w:t>o we protect ourselves in case the market pulls back?</w:t>
      </w:r>
    </w:p>
    <w:p w:rsidR="00F86550" w:rsidRPr="003C4FFA" w:rsidRDefault="00F86550">
      <w:pPr>
        <w:rPr>
          <w:rFonts w:ascii="Arial" w:hAnsi="Arial"/>
          <w:sz w:val="22"/>
          <w:szCs w:val="22"/>
        </w:rPr>
      </w:pPr>
    </w:p>
    <w:p w:rsidR="00D56E17" w:rsidRPr="003C4FFA" w:rsidRDefault="00F86550">
      <w:pPr>
        <w:rPr>
          <w:rFonts w:ascii="Arial" w:hAnsi="Arial"/>
          <w:sz w:val="22"/>
          <w:szCs w:val="22"/>
        </w:rPr>
      </w:pPr>
      <w:r w:rsidRPr="003C4FFA">
        <w:rPr>
          <w:rFonts w:ascii="Arial" w:hAnsi="Arial"/>
          <w:sz w:val="22"/>
          <w:szCs w:val="22"/>
        </w:rPr>
        <w:t xml:space="preserve">The first thing that we </w:t>
      </w:r>
      <w:r w:rsidR="00C2612E" w:rsidRPr="003C4FFA">
        <w:rPr>
          <w:rFonts w:ascii="Arial" w:hAnsi="Arial"/>
          <w:sz w:val="22"/>
          <w:szCs w:val="22"/>
        </w:rPr>
        <w:t xml:space="preserve">do after </w:t>
      </w:r>
      <w:r w:rsidR="00B522B6" w:rsidRPr="003C4FFA">
        <w:rPr>
          <w:rFonts w:ascii="Arial" w:hAnsi="Arial"/>
          <w:sz w:val="22"/>
          <w:szCs w:val="22"/>
        </w:rPr>
        <w:t>great year</w:t>
      </w:r>
      <w:r w:rsidR="00C2612E" w:rsidRPr="003C4FFA">
        <w:rPr>
          <w:rFonts w:ascii="Arial" w:hAnsi="Arial"/>
          <w:sz w:val="22"/>
          <w:szCs w:val="22"/>
        </w:rPr>
        <w:t xml:space="preserve"> is we reb</w:t>
      </w:r>
      <w:r w:rsidRPr="003C4FFA">
        <w:rPr>
          <w:rFonts w:ascii="Arial" w:hAnsi="Arial"/>
          <w:sz w:val="22"/>
          <w:szCs w:val="22"/>
        </w:rPr>
        <w:t>a</w:t>
      </w:r>
      <w:r w:rsidR="00C2612E" w:rsidRPr="003C4FFA">
        <w:rPr>
          <w:rFonts w:ascii="Arial" w:hAnsi="Arial"/>
          <w:sz w:val="22"/>
          <w:szCs w:val="22"/>
        </w:rPr>
        <w:t>la</w:t>
      </w:r>
      <w:r w:rsidRPr="003C4FFA">
        <w:rPr>
          <w:rFonts w:ascii="Arial" w:hAnsi="Arial"/>
          <w:sz w:val="22"/>
          <w:szCs w:val="22"/>
        </w:rPr>
        <w:t>nce</w:t>
      </w:r>
      <w:r w:rsidR="009568FE" w:rsidRPr="003C4FFA">
        <w:rPr>
          <w:rFonts w:ascii="Arial" w:hAnsi="Arial"/>
          <w:sz w:val="22"/>
          <w:szCs w:val="22"/>
        </w:rPr>
        <w:t>,</w:t>
      </w:r>
      <w:r w:rsidRPr="003C4FFA">
        <w:rPr>
          <w:rFonts w:ascii="Arial" w:hAnsi="Arial"/>
          <w:sz w:val="22"/>
          <w:szCs w:val="22"/>
        </w:rPr>
        <w:t xml:space="preserve"> which means we take froth off the top of the assets that have done well and add to the assets that </w:t>
      </w:r>
      <w:r w:rsidR="00B522B6" w:rsidRPr="003C4FFA">
        <w:rPr>
          <w:rFonts w:ascii="Arial" w:hAnsi="Arial"/>
          <w:sz w:val="22"/>
          <w:szCs w:val="22"/>
        </w:rPr>
        <w:t xml:space="preserve">underperformed (or that </w:t>
      </w:r>
      <w:r w:rsidRPr="003C4FFA">
        <w:rPr>
          <w:rFonts w:ascii="Arial" w:hAnsi="Arial"/>
          <w:sz w:val="22"/>
          <w:szCs w:val="22"/>
        </w:rPr>
        <w:t>are underweight</w:t>
      </w:r>
      <w:r w:rsidR="00B522B6" w:rsidRPr="003C4FFA">
        <w:rPr>
          <w:rFonts w:ascii="Arial" w:hAnsi="Arial"/>
          <w:sz w:val="22"/>
          <w:szCs w:val="22"/>
        </w:rPr>
        <w:t>)</w:t>
      </w:r>
      <w:r w:rsidRPr="003C4FFA">
        <w:rPr>
          <w:rFonts w:ascii="Arial" w:hAnsi="Arial"/>
          <w:sz w:val="22"/>
          <w:szCs w:val="22"/>
        </w:rPr>
        <w:t>.  This helps us protect what we made and forces us to buy assets that have underperformed (ie</w:t>
      </w:r>
      <w:r w:rsidR="00C2612E" w:rsidRPr="003C4FFA">
        <w:rPr>
          <w:rFonts w:ascii="Arial" w:hAnsi="Arial"/>
          <w:sz w:val="22"/>
          <w:szCs w:val="22"/>
        </w:rPr>
        <w:t>:</w:t>
      </w:r>
      <w:r w:rsidRPr="003C4FFA">
        <w:rPr>
          <w:rFonts w:ascii="Arial" w:hAnsi="Arial"/>
          <w:sz w:val="22"/>
          <w:szCs w:val="22"/>
        </w:rPr>
        <w:t xml:space="preserve"> buying low).  </w:t>
      </w:r>
      <w:r w:rsidR="00C2612E" w:rsidRPr="003C4FFA">
        <w:rPr>
          <w:rFonts w:ascii="Arial" w:hAnsi="Arial"/>
          <w:sz w:val="22"/>
          <w:szCs w:val="22"/>
        </w:rPr>
        <w:t xml:space="preserve">As for protecting the portfolio from a pull back, we have </w:t>
      </w:r>
      <w:r w:rsidRPr="003C4FFA">
        <w:rPr>
          <w:rFonts w:ascii="Arial" w:hAnsi="Arial"/>
          <w:sz w:val="22"/>
          <w:szCs w:val="22"/>
        </w:rPr>
        <w:t>allocat</w:t>
      </w:r>
      <w:r w:rsidR="00C2612E" w:rsidRPr="003C4FFA">
        <w:rPr>
          <w:rFonts w:ascii="Arial" w:hAnsi="Arial"/>
          <w:sz w:val="22"/>
          <w:szCs w:val="22"/>
        </w:rPr>
        <w:t>ed</w:t>
      </w:r>
      <w:r w:rsidRPr="003C4FFA">
        <w:rPr>
          <w:rFonts w:ascii="Arial" w:hAnsi="Arial"/>
          <w:sz w:val="22"/>
          <w:szCs w:val="22"/>
        </w:rPr>
        <w:t xml:space="preserve"> a portion of our portfolio to fixed income.  </w:t>
      </w:r>
      <w:r w:rsidR="00C2612E" w:rsidRPr="003C4FFA">
        <w:rPr>
          <w:rFonts w:ascii="Arial" w:hAnsi="Arial"/>
          <w:sz w:val="22"/>
          <w:szCs w:val="22"/>
        </w:rPr>
        <w:t>Fixed income</w:t>
      </w:r>
      <w:r w:rsidRPr="003C4FFA">
        <w:rPr>
          <w:rFonts w:ascii="Arial" w:hAnsi="Arial"/>
          <w:sz w:val="22"/>
          <w:szCs w:val="22"/>
        </w:rPr>
        <w:t xml:space="preserve"> help</w:t>
      </w:r>
      <w:r w:rsidR="00C2612E" w:rsidRPr="003C4FFA">
        <w:rPr>
          <w:rFonts w:ascii="Arial" w:hAnsi="Arial"/>
          <w:sz w:val="22"/>
          <w:szCs w:val="22"/>
        </w:rPr>
        <w:t>s</w:t>
      </w:r>
      <w:r w:rsidRPr="003C4FFA">
        <w:rPr>
          <w:rFonts w:ascii="Arial" w:hAnsi="Arial"/>
          <w:sz w:val="22"/>
          <w:szCs w:val="22"/>
        </w:rPr>
        <w:t xml:space="preserve"> to protect us when the market pulls back since funds tend to flow</w:t>
      </w:r>
      <w:r w:rsidR="00B522B6" w:rsidRPr="003C4FFA">
        <w:rPr>
          <w:rFonts w:ascii="Arial" w:hAnsi="Arial"/>
          <w:sz w:val="22"/>
          <w:szCs w:val="22"/>
        </w:rPr>
        <w:t xml:space="preserve"> out of stocks</w:t>
      </w:r>
      <w:r w:rsidRPr="003C4FFA">
        <w:rPr>
          <w:rFonts w:ascii="Arial" w:hAnsi="Arial"/>
          <w:sz w:val="22"/>
          <w:szCs w:val="22"/>
        </w:rPr>
        <w:t xml:space="preserve"> into fixed income assets</w:t>
      </w:r>
      <w:r w:rsidR="00B522B6" w:rsidRPr="003C4FFA">
        <w:rPr>
          <w:rFonts w:ascii="Arial" w:hAnsi="Arial"/>
          <w:sz w:val="22"/>
          <w:szCs w:val="22"/>
        </w:rPr>
        <w:t xml:space="preserve"> which causes fixed income values to increase.  In other words, our fixed income </w:t>
      </w:r>
      <w:r w:rsidR="00C2612E" w:rsidRPr="003C4FFA">
        <w:rPr>
          <w:rFonts w:ascii="Arial" w:hAnsi="Arial"/>
          <w:sz w:val="22"/>
          <w:szCs w:val="22"/>
        </w:rPr>
        <w:t>act</w:t>
      </w:r>
      <w:r w:rsidR="00B522B6" w:rsidRPr="003C4FFA">
        <w:rPr>
          <w:rFonts w:ascii="Arial" w:hAnsi="Arial"/>
          <w:sz w:val="22"/>
          <w:szCs w:val="22"/>
        </w:rPr>
        <w:t>s</w:t>
      </w:r>
      <w:r w:rsidR="00C2612E" w:rsidRPr="003C4FFA">
        <w:rPr>
          <w:rFonts w:ascii="Arial" w:hAnsi="Arial"/>
          <w:sz w:val="22"/>
          <w:szCs w:val="22"/>
        </w:rPr>
        <w:t xml:space="preserve"> as a buoy when there is trouble brewing in the stock market.</w:t>
      </w:r>
    </w:p>
    <w:p w:rsidR="00D56E17" w:rsidRPr="003C4FFA" w:rsidRDefault="00D56E17">
      <w:pPr>
        <w:rPr>
          <w:rFonts w:ascii="Arial" w:hAnsi="Arial"/>
          <w:sz w:val="22"/>
          <w:szCs w:val="22"/>
        </w:rPr>
      </w:pPr>
    </w:p>
    <w:p w:rsidR="005F7BA8" w:rsidRPr="003C4FFA" w:rsidRDefault="005F7BA8" w:rsidP="005F7BA8">
      <w:pPr>
        <w:rPr>
          <w:rFonts w:ascii="Arial" w:hAnsi="Arial"/>
          <w:b/>
          <w:sz w:val="22"/>
          <w:szCs w:val="22"/>
        </w:rPr>
      </w:pPr>
      <w:r w:rsidRPr="003C4FFA">
        <w:rPr>
          <w:rFonts w:ascii="Arial" w:hAnsi="Arial"/>
          <w:b/>
          <w:sz w:val="22"/>
          <w:szCs w:val="22"/>
        </w:rPr>
        <w:t>Modifications</w:t>
      </w:r>
    </w:p>
    <w:p w:rsidR="00CE1B07" w:rsidRPr="003C4FFA" w:rsidRDefault="00CD44F6">
      <w:pPr>
        <w:pStyle w:val="TextBody"/>
        <w:widowControl/>
        <w:spacing w:after="345"/>
        <w:rPr>
          <w:rFonts w:ascii="Arial" w:hAnsi="Arial"/>
          <w:color w:val="252525"/>
          <w:sz w:val="22"/>
          <w:szCs w:val="22"/>
        </w:rPr>
      </w:pPr>
      <w:r w:rsidRPr="003C4FFA">
        <w:rPr>
          <w:rFonts w:ascii="Arial" w:hAnsi="Arial"/>
          <w:color w:val="252525"/>
          <w:sz w:val="22"/>
          <w:szCs w:val="22"/>
        </w:rPr>
        <w:t>We moved away from some of the more active or intelligent ETFs</w:t>
      </w:r>
      <w:r w:rsidR="00741422" w:rsidRPr="003C4FFA">
        <w:rPr>
          <w:rFonts w:ascii="Arial" w:hAnsi="Arial"/>
          <w:color w:val="252525"/>
          <w:sz w:val="22"/>
          <w:szCs w:val="22"/>
        </w:rPr>
        <w:t xml:space="preserve"> in favor of the more pure play, broad based index </w:t>
      </w:r>
      <w:r w:rsidRPr="003C4FFA">
        <w:rPr>
          <w:rFonts w:ascii="Arial" w:hAnsi="Arial"/>
          <w:color w:val="252525"/>
          <w:sz w:val="22"/>
          <w:szCs w:val="22"/>
        </w:rPr>
        <w:t>ETFs.  The idea was that it keeps things simple and it also helps to reduce costs.</w:t>
      </w:r>
      <w:r w:rsidR="00741422" w:rsidRPr="003C4FFA">
        <w:rPr>
          <w:rFonts w:ascii="Arial" w:hAnsi="Arial"/>
          <w:color w:val="252525"/>
          <w:sz w:val="22"/>
          <w:szCs w:val="22"/>
        </w:rPr>
        <w:t xml:space="preserve">  I don’t for</w:t>
      </w:r>
      <w:r w:rsidR="00CE1B07" w:rsidRPr="003C4FFA">
        <w:rPr>
          <w:rFonts w:ascii="Arial" w:hAnsi="Arial"/>
          <w:color w:val="252525"/>
          <w:sz w:val="22"/>
          <w:szCs w:val="22"/>
        </w:rPr>
        <w:t>e</w:t>
      </w:r>
      <w:r w:rsidR="00741422" w:rsidRPr="003C4FFA">
        <w:rPr>
          <w:rFonts w:ascii="Arial" w:hAnsi="Arial"/>
          <w:color w:val="252525"/>
          <w:sz w:val="22"/>
          <w:szCs w:val="22"/>
        </w:rPr>
        <w:t>see any big changes or modifications in 2020 but I will keep you posted if any occur.</w:t>
      </w:r>
    </w:p>
    <w:p w:rsidR="005F7BA8" w:rsidRPr="003C4FFA" w:rsidRDefault="005F7BA8" w:rsidP="005F7BA8">
      <w:pPr>
        <w:rPr>
          <w:rFonts w:ascii="Arial" w:hAnsi="Arial"/>
          <w:b/>
          <w:sz w:val="22"/>
          <w:szCs w:val="22"/>
        </w:rPr>
      </w:pPr>
      <w:r w:rsidRPr="003C4FFA">
        <w:rPr>
          <w:rFonts w:ascii="Arial" w:hAnsi="Arial"/>
          <w:b/>
          <w:sz w:val="22"/>
          <w:szCs w:val="22"/>
        </w:rPr>
        <w:t>Thank you</w:t>
      </w:r>
    </w:p>
    <w:p w:rsidR="003C4FFA" w:rsidRDefault="00CE1B07">
      <w:pPr>
        <w:pStyle w:val="TextBody"/>
        <w:widowControl/>
        <w:spacing w:after="345"/>
        <w:rPr>
          <w:rFonts w:ascii="Arial" w:hAnsi="Arial"/>
          <w:color w:val="252525"/>
          <w:sz w:val="22"/>
          <w:szCs w:val="22"/>
        </w:rPr>
      </w:pPr>
      <w:r w:rsidRPr="003C4FFA">
        <w:rPr>
          <w:rFonts w:ascii="Arial" w:hAnsi="Arial"/>
          <w:color w:val="252525"/>
          <w:sz w:val="22"/>
          <w:szCs w:val="22"/>
        </w:rPr>
        <w:t>Heather and I want to thank you for your trust and we look forward to serving you in 2020.</w:t>
      </w:r>
    </w:p>
    <w:p w:rsidR="00CE1B07" w:rsidRPr="003C4FFA" w:rsidRDefault="00CE1B07">
      <w:pPr>
        <w:pStyle w:val="TextBody"/>
        <w:widowControl/>
        <w:spacing w:after="345"/>
        <w:rPr>
          <w:rFonts w:ascii="Arial" w:hAnsi="Arial"/>
          <w:color w:val="252525"/>
          <w:sz w:val="22"/>
          <w:szCs w:val="22"/>
        </w:rPr>
      </w:pPr>
      <w:r w:rsidRPr="003C4FFA">
        <w:rPr>
          <w:rFonts w:ascii="Arial" w:hAnsi="Arial"/>
          <w:color w:val="252525"/>
          <w:sz w:val="22"/>
          <w:szCs w:val="22"/>
        </w:rPr>
        <w:t>My wife Saskia and I are expecting anoth</w:t>
      </w:r>
      <w:r w:rsidR="009568FE" w:rsidRPr="003C4FFA">
        <w:rPr>
          <w:rFonts w:ascii="Arial" w:hAnsi="Arial"/>
          <w:color w:val="252525"/>
          <w:sz w:val="22"/>
          <w:szCs w:val="22"/>
        </w:rPr>
        <w:t xml:space="preserve">er baby girl in June of 2020. </w:t>
      </w:r>
      <w:r w:rsidRPr="003C4FFA">
        <w:rPr>
          <w:rFonts w:ascii="Arial" w:hAnsi="Arial"/>
          <w:color w:val="252525"/>
          <w:sz w:val="22"/>
          <w:szCs w:val="22"/>
        </w:rPr>
        <w:t>I will send pictures when the baby arrives.</w:t>
      </w:r>
    </w:p>
    <w:p w:rsidR="00A40218" w:rsidRPr="003C4FFA" w:rsidRDefault="00CE1B07">
      <w:pPr>
        <w:pStyle w:val="TextBody"/>
        <w:widowControl/>
        <w:spacing w:after="345"/>
        <w:rPr>
          <w:rFonts w:ascii="Arial" w:hAnsi="Arial"/>
          <w:color w:val="252525"/>
          <w:sz w:val="22"/>
          <w:szCs w:val="22"/>
        </w:rPr>
      </w:pPr>
      <w:proofErr w:type="gramStart"/>
      <w:r w:rsidRPr="003C4FFA">
        <w:rPr>
          <w:rFonts w:ascii="Arial" w:hAnsi="Arial"/>
          <w:color w:val="252525"/>
          <w:sz w:val="22"/>
          <w:szCs w:val="22"/>
        </w:rPr>
        <w:t>H</w:t>
      </w:r>
      <w:r w:rsidR="007B6BA4" w:rsidRPr="003C4FFA">
        <w:rPr>
          <w:rFonts w:ascii="Arial" w:hAnsi="Arial"/>
          <w:color w:val="252525"/>
          <w:sz w:val="22"/>
          <w:szCs w:val="22"/>
        </w:rPr>
        <w:t>ere’s</w:t>
      </w:r>
      <w:proofErr w:type="gramEnd"/>
      <w:r w:rsidR="007B6BA4" w:rsidRPr="003C4FFA">
        <w:rPr>
          <w:rFonts w:ascii="Arial" w:hAnsi="Arial"/>
          <w:color w:val="252525"/>
          <w:sz w:val="22"/>
          <w:szCs w:val="22"/>
        </w:rPr>
        <w:t xml:space="preserve"> to a</w:t>
      </w:r>
      <w:r w:rsidRPr="003C4FFA">
        <w:rPr>
          <w:rFonts w:ascii="Arial" w:hAnsi="Arial"/>
          <w:color w:val="252525"/>
          <w:sz w:val="22"/>
          <w:szCs w:val="22"/>
        </w:rPr>
        <w:t>n epic 2020!</w:t>
      </w:r>
    </w:p>
    <w:p w:rsidR="00A40218" w:rsidRPr="003C4FFA" w:rsidRDefault="007B6BA4" w:rsidP="00B522B6">
      <w:pPr>
        <w:pStyle w:val="TextBody"/>
        <w:widowControl/>
        <w:spacing w:after="345"/>
        <w:rPr>
          <w:rFonts w:ascii="Arial" w:hAnsi="Arial"/>
          <w:sz w:val="22"/>
          <w:szCs w:val="22"/>
        </w:rPr>
      </w:pPr>
      <w:r w:rsidRPr="003C4FFA">
        <w:rPr>
          <w:rFonts w:ascii="Arial" w:hAnsi="Arial"/>
          <w:color w:val="252525"/>
          <w:sz w:val="22"/>
          <w:szCs w:val="22"/>
        </w:rPr>
        <w:t>Michael Kirkpatrick</w:t>
      </w:r>
    </w:p>
    <w:sectPr w:rsidR="00A40218" w:rsidRPr="003C4FFA">
      <w:pgSz w:w="12240" w:h="15840"/>
      <w:pgMar w:top="1134" w:right="1134" w:bottom="1134" w:left="1134" w:header="0" w:footer="0" w:gutter="0"/>
      <w:cols w:space="720"/>
      <w:formProt w:val="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Arial Unicode MS"/>
    <w:charset w:val="02"/>
    <w:family w:val="auto"/>
    <w:pitch w:val="default"/>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43" w:usb2="00000009" w:usb3="00000000" w:csb0="000001FF" w:csb1="00000000"/>
  </w:font>
  <w:font w:name="Liberation Sans">
    <w:altName w:val="Arial"/>
    <w:charset w:val="00"/>
    <w:family w:val="swiss"/>
    <w:pitch w:val="variable"/>
  </w:font>
  <w:font w:name="Microsoft YaHei">
    <w:panose1 w:val="020B0503020204020204"/>
    <w:charset w:val="86"/>
    <w:family w:val="swiss"/>
    <w:pitch w:val="variable"/>
    <w:sig w:usb0="80000287" w:usb1="28CF3C50" w:usb2="00000016" w:usb3="00000000" w:csb0="0004001F" w:csb1="00000000"/>
  </w:font>
  <w:font w:name="Meta">
    <w:altName w:val="Times New Roman"/>
    <w:charset w:val="00"/>
    <w:family w:val="auto"/>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D027AC1"/>
    <w:multiLevelType w:val="multilevel"/>
    <w:tmpl w:val="0F360A16"/>
    <w:lvl w:ilvl="0">
      <w:start w:val="1"/>
      <w:numFmt w:val="bullet"/>
      <w:lvlText w:val=""/>
      <w:lvlJc w:val="left"/>
      <w:pPr>
        <w:ind w:left="0" w:hanging="283"/>
      </w:pPr>
      <w:rPr>
        <w:rFonts w:ascii="Symbol" w:hAnsi="Symbol" w:cs="OpenSymbol" w:hint="default"/>
      </w:rPr>
    </w:lvl>
    <w:lvl w:ilvl="1">
      <w:start w:val="1"/>
      <w:numFmt w:val="bullet"/>
      <w:lvlText w:val=""/>
      <w:lvlJc w:val="left"/>
      <w:pPr>
        <w:tabs>
          <w:tab w:val="num" w:pos="1414"/>
        </w:tabs>
        <w:ind w:left="1414" w:hanging="283"/>
      </w:pPr>
      <w:rPr>
        <w:rFonts w:ascii="Symbol" w:hAnsi="Symbol" w:cs="OpenSymbol" w:hint="default"/>
      </w:rPr>
    </w:lvl>
    <w:lvl w:ilvl="2">
      <w:start w:val="1"/>
      <w:numFmt w:val="bullet"/>
      <w:lvlText w:val=""/>
      <w:lvlJc w:val="left"/>
      <w:pPr>
        <w:tabs>
          <w:tab w:val="num" w:pos="2121"/>
        </w:tabs>
        <w:ind w:left="2121" w:hanging="283"/>
      </w:pPr>
      <w:rPr>
        <w:rFonts w:ascii="Symbol" w:hAnsi="Symbol" w:cs="OpenSymbol" w:hint="default"/>
      </w:rPr>
    </w:lvl>
    <w:lvl w:ilvl="3">
      <w:start w:val="1"/>
      <w:numFmt w:val="bullet"/>
      <w:lvlText w:val=""/>
      <w:lvlJc w:val="left"/>
      <w:pPr>
        <w:tabs>
          <w:tab w:val="num" w:pos="2828"/>
        </w:tabs>
        <w:ind w:left="2828" w:hanging="283"/>
      </w:pPr>
      <w:rPr>
        <w:rFonts w:ascii="Symbol" w:hAnsi="Symbol" w:cs="OpenSymbol" w:hint="default"/>
      </w:rPr>
    </w:lvl>
    <w:lvl w:ilvl="4">
      <w:start w:val="1"/>
      <w:numFmt w:val="bullet"/>
      <w:lvlText w:val=""/>
      <w:lvlJc w:val="left"/>
      <w:pPr>
        <w:tabs>
          <w:tab w:val="num" w:pos="3535"/>
        </w:tabs>
        <w:ind w:left="3535" w:hanging="283"/>
      </w:pPr>
      <w:rPr>
        <w:rFonts w:ascii="Symbol" w:hAnsi="Symbol" w:cs="OpenSymbol" w:hint="default"/>
      </w:rPr>
    </w:lvl>
    <w:lvl w:ilvl="5">
      <w:start w:val="1"/>
      <w:numFmt w:val="bullet"/>
      <w:lvlText w:val=""/>
      <w:lvlJc w:val="left"/>
      <w:pPr>
        <w:tabs>
          <w:tab w:val="num" w:pos="4242"/>
        </w:tabs>
        <w:ind w:left="4242" w:hanging="283"/>
      </w:pPr>
      <w:rPr>
        <w:rFonts w:ascii="Symbol" w:hAnsi="Symbol" w:cs="OpenSymbol" w:hint="default"/>
      </w:rPr>
    </w:lvl>
    <w:lvl w:ilvl="6">
      <w:start w:val="1"/>
      <w:numFmt w:val="bullet"/>
      <w:lvlText w:val=""/>
      <w:lvlJc w:val="left"/>
      <w:pPr>
        <w:tabs>
          <w:tab w:val="num" w:pos="4949"/>
        </w:tabs>
        <w:ind w:left="4949" w:hanging="283"/>
      </w:pPr>
      <w:rPr>
        <w:rFonts w:ascii="Symbol" w:hAnsi="Symbol" w:cs="OpenSymbol" w:hint="default"/>
      </w:rPr>
    </w:lvl>
    <w:lvl w:ilvl="7">
      <w:start w:val="1"/>
      <w:numFmt w:val="bullet"/>
      <w:lvlText w:val=""/>
      <w:lvlJc w:val="left"/>
      <w:pPr>
        <w:tabs>
          <w:tab w:val="num" w:pos="5656"/>
        </w:tabs>
        <w:ind w:left="5656" w:hanging="283"/>
      </w:pPr>
      <w:rPr>
        <w:rFonts w:ascii="Symbol" w:hAnsi="Symbol" w:cs="OpenSymbol" w:hint="default"/>
      </w:rPr>
    </w:lvl>
    <w:lvl w:ilvl="8">
      <w:start w:val="1"/>
      <w:numFmt w:val="bullet"/>
      <w:lvlText w:val=""/>
      <w:lvlJc w:val="left"/>
      <w:pPr>
        <w:tabs>
          <w:tab w:val="num" w:pos="6363"/>
        </w:tabs>
        <w:ind w:left="6363" w:hanging="283"/>
      </w:pPr>
      <w:rPr>
        <w:rFonts w:ascii="Symbol" w:hAnsi="Symbol" w:cs="OpenSymbol" w:hint="default"/>
      </w:rPr>
    </w:lvl>
  </w:abstractNum>
  <w:abstractNum w:abstractNumId="1" w15:restartNumberingAfterBreak="0">
    <w:nsid w:val="229A2502"/>
    <w:multiLevelType w:val="multilevel"/>
    <w:tmpl w:val="E9CA88D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9"/>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0218"/>
    <w:rsid w:val="00004BE8"/>
    <w:rsid w:val="000A1B30"/>
    <w:rsid w:val="001526AC"/>
    <w:rsid w:val="00165384"/>
    <w:rsid w:val="001738D5"/>
    <w:rsid w:val="001F45C3"/>
    <w:rsid w:val="002432B8"/>
    <w:rsid w:val="0031580C"/>
    <w:rsid w:val="00344F28"/>
    <w:rsid w:val="00396D3D"/>
    <w:rsid w:val="003C4FFA"/>
    <w:rsid w:val="003C63D3"/>
    <w:rsid w:val="003F48AB"/>
    <w:rsid w:val="00406C88"/>
    <w:rsid w:val="004870B9"/>
    <w:rsid w:val="004F6A31"/>
    <w:rsid w:val="00516597"/>
    <w:rsid w:val="0052759C"/>
    <w:rsid w:val="00552C0B"/>
    <w:rsid w:val="005F7BA8"/>
    <w:rsid w:val="006047E7"/>
    <w:rsid w:val="006569B9"/>
    <w:rsid w:val="00724B1D"/>
    <w:rsid w:val="00741422"/>
    <w:rsid w:val="007B6BA4"/>
    <w:rsid w:val="00870C68"/>
    <w:rsid w:val="00877250"/>
    <w:rsid w:val="00883E50"/>
    <w:rsid w:val="008C3137"/>
    <w:rsid w:val="009109F3"/>
    <w:rsid w:val="00920990"/>
    <w:rsid w:val="00946F11"/>
    <w:rsid w:val="009568FE"/>
    <w:rsid w:val="00964CC7"/>
    <w:rsid w:val="009A040B"/>
    <w:rsid w:val="009A5B28"/>
    <w:rsid w:val="009B0787"/>
    <w:rsid w:val="00A348AE"/>
    <w:rsid w:val="00A40218"/>
    <w:rsid w:val="00A813D1"/>
    <w:rsid w:val="00AA7D06"/>
    <w:rsid w:val="00AD3AD6"/>
    <w:rsid w:val="00AE6AF4"/>
    <w:rsid w:val="00AF3D03"/>
    <w:rsid w:val="00B23A7E"/>
    <w:rsid w:val="00B471BF"/>
    <w:rsid w:val="00B522B6"/>
    <w:rsid w:val="00C2612E"/>
    <w:rsid w:val="00CD44F6"/>
    <w:rsid w:val="00CE1B07"/>
    <w:rsid w:val="00CF48C6"/>
    <w:rsid w:val="00CF62B4"/>
    <w:rsid w:val="00D03523"/>
    <w:rsid w:val="00D50315"/>
    <w:rsid w:val="00D56E17"/>
    <w:rsid w:val="00D75DF9"/>
    <w:rsid w:val="00D9254B"/>
    <w:rsid w:val="00DB5F1E"/>
    <w:rsid w:val="00DD74F5"/>
    <w:rsid w:val="00E56231"/>
    <w:rsid w:val="00E83CB9"/>
    <w:rsid w:val="00ED52FE"/>
    <w:rsid w:val="00F77C10"/>
    <w:rsid w:val="00F86550"/>
    <w:rsid w:val="00FC396E"/>
    <w:rsid w:val="00FD507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7B280C-D805-43C1-97F6-680BE3D0AF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Liberation Serif" w:eastAsia="SimSun" w:hAnsi="Liberation Serif" w:cs="Arial"/>
        <w:sz w:val="24"/>
        <w:szCs w:val="24"/>
        <w:lang w:val="en-CA"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style>
  <w:style w:type="paragraph" w:styleId="Heading1">
    <w:name w:val="heading 1"/>
    <w:basedOn w:val="Heading"/>
    <w:next w:val="TextBody"/>
    <w:qFormat/>
    <w:pPr>
      <w:outlineLvl w:val="0"/>
    </w:pPr>
    <w:rPr>
      <w:rFonts w:ascii="Liberation Serif" w:eastAsia="SimSun" w:hAnsi="Liberation Serif"/>
      <w:b/>
      <w:bCs/>
      <w:sz w:val="48"/>
      <w:szCs w:val="48"/>
    </w:rPr>
  </w:style>
  <w:style w:type="paragraph" w:styleId="Heading2">
    <w:name w:val="heading 2"/>
    <w:basedOn w:val="Heading"/>
    <w:next w:val="TextBody"/>
    <w:qFormat/>
    <w:pPr>
      <w:spacing w:before="200"/>
      <w:outlineLvl w:val="1"/>
    </w:pPr>
    <w:rPr>
      <w:rFonts w:ascii="Liberation Serif" w:eastAsia="SimSun" w:hAnsi="Liberation Serif"/>
      <w:b/>
      <w:bCs/>
      <w:sz w:val="36"/>
      <w:szCs w:val="36"/>
    </w:rPr>
  </w:style>
  <w:style w:type="paragraph" w:styleId="Heading4">
    <w:name w:val="heading 4"/>
    <w:basedOn w:val="Heading"/>
    <w:next w:val="TextBody"/>
    <w:qFormat/>
    <w:pPr>
      <w:spacing w:before="120"/>
      <w:outlineLvl w:val="3"/>
    </w:pPr>
    <w:rPr>
      <w:rFonts w:ascii="Liberation Serif" w:eastAsia="SimSun" w:hAnsi="Liberation Serif"/>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ullets">
    <w:name w:val="Bullets"/>
    <w:qFormat/>
    <w:rPr>
      <w:rFonts w:ascii="OpenSymbol" w:eastAsia="OpenSymbol" w:hAnsi="OpenSymbol" w:cs="OpenSymbol"/>
    </w:rPr>
  </w:style>
  <w:style w:type="character" w:customStyle="1" w:styleId="StrongEmphasis">
    <w:name w:val="Strong Emphasis"/>
    <w:rPr>
      <w:b/>
      <w:bCs/>
    </w:rPr>
  </w:style>
  <w:style w:type="paragraph" w:customStyle="1" w:styleId="Heading">
    <w:name w:val="Heading"/>
    <w:basedOn w:val="Normal"/>
    <w:next w:val="TextBody"/>
    <w:qFormat/>
    <w:pPr>
      <w:keepNext/>
      <w:spacing w:before="240" w:after="120"/>
    </w:pPr>
    <w:rPr>
      <w:rFonts w:ascii="Liberation Sans" w:eastAsia="Microsoft YaHei" w:hAnsi="Liberation Sans"/>
      <w:sz w:val="28"/>
      <w:szCs w:val="28"/>
    </w:rPr>
  </w:style>
  <w:style w:type="paragraph" w:customStyle="1" w:styleId="TextBody">
    <w:name w:val="Text Body"/>
    <w:basedOn w:val="Normal"/>
    <w:pPr>
      <w:spacing w:after="140" w:line="288" w:lineRule="auto"/>
    </w:pPr>
  </w:style>
  <w:style w:type="paragraph" w:styleId="List">
    <w:name w:val="List"/>
    <w:basedOn w:val="TextBody"/>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customStyle="1" w:styleId="HorizontalLine">
    <w:name w:val="Horizontal Line"/>
    <w:basedOn w:val="Normal"/>
    <w:next w:val="TextBody"/>
    <w:qFormat/>
    <w:pPr>
      <w:suppressLineNumbers/>
      <w:pBdr>
        <w:bottom w:val="double" w:sz="2" w:space="0" w:color="808080"/>
      </w:pBdr>
      <w:spacing w:after="283"/>
    </w:pPr>
    <w:rPr>
      <w:sz w:val="12"/>
      <w:szCs w:val="12"/>
    </w:rPr>
  </w:style>
  <w:style w:type="character" w:styleId="Hyperlink">
    <w:name w:val="Hyperlink"/>
    <w:basedOn w:val="DefaultParagraphFont"/>
    <w:uiPriority w:val="99"/>
    <w:unhideWhenUsed/>
    <w:rsid w:val="00D75DF9"/>
    <w:rPr>
      <w:color w:val="0563C1" w:themeColor="hyperlink"/>
      <w:u w:val="single"/>
    </w:rPr>
  </w:style>
  <w:style w:type="character" w:styleId="FollowedHyperlink">
    <w:name w:val="FollowedHyperlink"/>
    <w:basedOn w:val="DefaultParagraphFont"/>
    <w:uiPriority w:val="99"/>
    <w:semiHidden/>
    <w:unhideWhenUsed/>
    <w:rsid w:val="009B0787"/>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ca.rbcwealthmanagement.com/michael.kirkpatrick/blog/2264981-Planning-to-protect-your-estate-and-your-loved-ones-now-and-for-the-future" TargetMode="External"/><Relationship Id="rId5" Type="http://schemas.openxmlformats.org/officeDocument/2006/relationships/hyperlink" Target="https://ca.rbcwealthmanagement.com/michael.kirkpatrick/blog/2226748-Summary-of-Enette-Pauzes-presentation"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1048</Words>
  <Characters>5980</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RBC</Company>
  <LinksUpToDate>false</LinksUpToDate>
  <CharactersWithSpaces>7014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Kirkpatrick, Michael</dc:creator>
  <cp:keywords>RBC Internal</cp:keywords>
  <cp:lastModifiedBy>Kirkpatrick, Michael</cp:lastModifiedBy>
  <cp:revision>2</cp:revision>
  <dcterms:created xsi:type="dcterms:W3CDTF">2020-01-31T15:06:00Z</dcterms:created>
  <dcterms:modified xsi:type="dcterms:W3CDTF">2020-01-31T15:06:00Z</dcterms:modified>
  <dc:language>en-CA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63815a42-e0a4-469a-bf3e-3b0f983961e6</vt:lpwstr>
  </property>
  <property fmtid="{D5CDD505-2E9C-101B-9397-08002B2CF9AE}" pid="3" name="Classification">
    <vt:lpwstr>TT_RBC_Internal</vt:lpwstr>
  </property>
</Properties>
</file>