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C2EC735" w14:textId="31F53128" w:rsidR="00C47B82" w:rsidRPr="003C4FFA" w:rsidRDefault="00B358BF" w:rsidP="00C47B82">
      <w:pPr>
        <w:pStyle w:val="TextBody"/>
        <w:spacing w:after="345"/>
        <w:rPr>
          <w:rFonts w:ascii="Arial" w:hAnsi="Arial"/>
          <w:sz w:val="22"/>
          <w:szCs w:val="22"/>
        </w:rPr>
      </w:pPr>
      <w:r>
        <w:rPr>
          <w:noProof/>
          <w:lang w:val="en-US" w:eastAsia="en-US" w:bidi="ar-SA"/>
        </w:rPr>
        <mc:AlternateContent>
          <mc:Choice Requires="wps">
            <w:drawing>
              <wp:anchor distT="0" distB="0" distL="0" distR="0" simplePos="0" relativeHeight="6" behindDoc="0" locked="0" layoutInCell="1" allowOverlap="1" wp14:anchorId="4FC5D765" wp14:editId="385738EC">
                <wp:simplePos x="0" y="0"/>
                <wp:positionH relativeFrom="column">
                  <wp:posOffset>114300</wp:posOffset>
                </wp:positionH>
                <wp:positionV relativeFrom="line">
                  <wp:posOffset>-322580</wp:posOffset>
                </wp:positionV>
                <wp:extent cx="1809750" cy="175260"/>
                <wp:effectExtent l="0" t="0" r="0" b="0"/>
                <wp:wrapSquare wrapText="largest"/>
                <wp:docPr id="5" name="Frame5"/>
                <wp:cNvGraphicFramePr/>
                <a:graphic xmlns:a="http://schemas.openxmlformats.org/drawingml/2006/main">
                  <a:graphicData uri="http://schemas.microsoft.com/office/word/2010/wordprocessingShape">
                    <wps:wsp>
                      <wps:cNvSpPr txBox="1"/>
                      <wps:spPr>
                        <a:xfrm>
                          <a:off x="0" y="0"/>
                          <a:ext cx="1809750" cy="175260"/>
                        </a:xfrm>
                        <a:prstGeom prst="rect">
                          <a:avLst/>
                        </a:prstGeom>
                      </wps:spPr>
                      <wps:txbx>
                        <w:txbxContent>
                          <w:p w14:paraId="3C68A1A7" w14:textId="77777777" w:rsidR="00DE2776" w:rsidRDefault="00DE2776">
                            <w:pPr>
                              <w:pStyle w:val="TextBody"/>
                              <w:rPr>
                                <w:rFonts w:hint="eastAsia"/>
                              </w:rPr>
                            </w:pPr>
                          </w:p>
                        </w:txbxContent>
                      </wps:txbx>
                      <wps:bodyPr lIns="0" tIns="0" rIns="0" bIns="0" anchor="t">
                        <a:noAutofit/>
                      </wps:bodyPr>
                    </wps:wsp>
                  </a:graphicData>
                </a:graphic>
              </wp:anchor>
            </w:drawing>
          </mc:Choice>
          <mc:Fallback>
            <w:pict>
              <v:shapetype w14:anchorId="4FC5D765" id="_x0000_t202" coordsize="21600,21600" o:spt="202" path="m,l,21600r21600,l21600,xe">
                <v:stroke joinstyle="miter"/>
                <v:path gradientshapeok="t" o:connecttype="rect"/>
              </v:shapetype>
              <v:shape id="Frame5" o:spid="_x0000_s1026" type="#_x0000_t202" style="position:absolute;margin-left:9pt;margin-top:-25.4pt;width:142.5pt;height:13.8pt;z-index:6;visibility:visible;mso-wrap-style:square;mso-wrap-distance-left:0;mso-wrap-distance-top:0;mso-wrap-distance-right:0;mso-wrap-distance-bottom:0;mso-position-horizontal:absolute;mso-position-horizontal-relative:text;mso-position-vertical:absolute;mso-position-vertical-relative:lin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" filled="f" stroked="f">
                <v:textbox inset="0,0,0,0">
                  <w:txbxContent>
                    <w:p w14:paraId="3C68A1A7" w14:textId="77777777" w:rsidR="00DE2776" w:rsidRDefault="00DE2776">
                      <w:pPr>
                        <w:pStyle w:val="TextBody"/>
                        <w:rPr>
                          <w:rFonts w:hint="eastAsia"/>
                        </w:rPr>
                      </w:pPr>
                    </w:p>
                  </w:txbxContent>
                </v:textbox>
                <w10:wrap type="square" side="largest" anchory="line"/>
              </v:shape>
            </w:pict>
          </mc:Fallback>
        </mc:AlternateContent>
      </w:r>
      <w:r w:rsidR="0070247B">
        <w:rPr>
          <w:rFonts w:ascii="Arial" w:hAnsi="Arial"/>
          <w:sz w:val="22"/>
          <w:szCs w:val="22"/>
        </w:rPr>
        <w:t>In</w:t>
      </w:r>
      <w:r w:rsidR="00C47B82" w:rsidRPr="003C4FFA">
        <w:rPr>
          <w:rFonts w:ascii="Arial" w:hAnsi="Arial"/>
          <w:sz w:val="22"/>
          <w:szCs w:val="22"/>
        </w:rPr>
        <w:t xml:space="preserve"> our </w:t>
      </w:r>
      <w:r w:rsidR="00C47B82">
        <w:rPr>
          <w:rFonts w:ascii="Arial" w:hAnsi="Arial"/>
          <w:sz w:val="22"/>
          <w:szCs w:val="22"/>
        </w:rPr>
        <w:t xml:space="preserve">seventh </w:t>
      </w:r>
      <w:r w:rsidR="00C47B82" w:rsidRPr="003C4FFA">
        <w:rPr>
          <w:rFonts w:ascii="Arial" w:hAnsi="Arial"/>
          <w:sz w:val="22"/>
          <w:szCs w:val="22"/>
        </w:rPr>
        <w:t>annual letter to our clients</w:t>
      </w:r>
      <w:r w:rsidR="00C86BA8">
        <w:rPr>
          <w:rFonts w:ascii="Arial" w:hAnsi="Arial"/>
          <w:sz w:val="22"/>
          <w:szCs w:val="22"/>
        </w:rPr>
        <w:t>,</w:t>
      </w:r>
      <w:r w:rsidR="0070247B">
        <w:rPr>
          <w:rFonts w:ascii="Arial" w:hAnsi="Arial"/>
          <w:sz w:val="22"/>
          <w:szCs w:val="22"/>
        </w:rPr>
        <w:t xml:space="preserve"> w</w:t>
      </w:r>
      <w:r w:rsidR="00C47B82" w:rsidRPr="003C4FFA">
        <w:rPr>
          <w:rFonts w:ascii="Arial" w:hAnsi="Arial"/>
          <w:sz w:val="22"/>
          <w:szCs w:val="22"/>
        </w:rPr>
        <w:t>e will share some of the highs and lows of the past year and</w:t>
      </w:r>
      <w:r w:rsidR="0070247B">
        <w:rPr>
          <w:rFonts w:ascii="Arial" w:hAnsi="Arial"/>
          <w:sz w:val="22"/>
          <w:szCs w:val="22"/>
        </w:rPr>
        <w:t>,</w:t>
      </w:r>
      <w:r w:rsidR="00C47B82" w:rsidRPr="003C4FFA">
        <w:rPr>
          <w:rFonts w:ascii="Arial" w:hAnsi="Arial"/>
          <w:sz w:val="22"/>
          <w:szCs w:val="22"/>
        </w:rPr>
        <w:t xml:space="preserve"> as always</w:t>
      </w:r>
      <w:r w:rsidR="0070247B">
        <w:rPr>
          <w:rFonts w:ascii="Arial" w:hAnsi="Arial"/>
          <w:sz w:val="22"/>
          <w:szCs w:val="22"/>
        </w:rPr>
        <w:t>,</w:t>
      </w:r>
      <w:r w:rsidR="00C47B82" w:rsidRPr="003C4FFA">
        <w:rPr>
          <w:rFonts w:ascii="Arial" w:hAnsi="Arial"/>
          <w:sz w:val="22"/>
          <w:szCs w:val="22"/>
        </w:rPr>
        <w:t xml:space="preserve"> your feedback is welcome. </w:t>
      </w:r>
    </w:p>
    <w:p w14:paraId="682829BE" w14:textId="4005BD8D" w:rsidR="009A5B28" w:rsidRPr="003C4FFA" w:rsidRDefault="007B6BA4" w:rsidP="000070DC">
      <w:pPr>
        <w:rPr>
          <w:rFonts w:hint="eastAsia"/>
        </w:rPr>
      </w:pPr>
      <w:r>
        <w:rPr>
          <w:noProof/>
          <w:lang w:val="en-US" w:eastAsia="en-US" w:bidi="ar-SA"/>
        </w:rPr>
        <mc:AlternateContent>
          <mc:Choice Requires="wps">
            <w:drawing>
              <wp:anchor distT="571500" distB="571500" distL="1857375" distR="0" simplePos="0" relativeHeight="2" behindDoc="0" locked="0" layoutInCell="1" allowOverlap="1" wp14:anchorId="54802163" wp14:editId="528DB5DF">
                <wp:simplePos x="0" y="0"/>
                <wp:positionH relativeFrom="column">
                  <wp:align>left</wp:align>
                </wp:positionH>
                <wp:positionV relativeFrom="line">
                  <wp:align>top</wp:align>
                </wp:positionV>
                <wp:extent cx="7429500" cy="528320"/>
                <wp:effectExtent l="0" t="0" r="0" b="0"/>
                <wp:wrapSquare wrapText="largest"/>
                <wp:docPr id="1" name="Frame1"/>
                <wp:cNvGraphicFramePr/>
                <a:graphic xmlns:a="http://schemas.openxmlformats.org/drawingml/2006/main">
                  <a:graphicData uri="http://schemas.microsoft.com/office/word/2010/wordprocessingShape">
                    <wps:wsp>
                      <wps:cNvSpPr txBox="1"/>
                      <wps:spPr>
                        <a:xfrm>
                          <a:off x="0" y="0"/>
                          <a:ext cx="7429500" cy="528320"/>
                        </a:xfrm>
                        <a:prstGeom prst="rect">
                          <a:avLst/>
                        </a:prstGeom>
                      </wps:spPr>
                      <wps:txbx>
                        <w:txbxContent>
                          <w:p w14:paraId="374E87DF" w14:textId="4E643C38" w:rsidR="00DE2776" w:rsidRDefault="00DE2776">
                            <w:pPr>
                              <w:pStyle w:val="Heading1"/>
                              <w:spacing w:before="0" w:after="0"/>
                              <w:jc w:val="center"/>
                              <w:rPr>
                                <w:rFonts w:ascii="Meta" w:hAnsi="Meta" w:hint="eastAsia"/>
                                <w:b w:val="0"/>
                                <w:color w:val="585858"/>
                              </w:rPr>
                            </w:pPr>
                            <w:r>
                              <w:rPr>
                                <w:rFonts w:ascii="Meta" w:hAnsi="Meta"/>
                                <w:b w:val="0"/>
                                <w:color w:val="585858"/>
                              </w:rPr>
                              <w:t>Annual letter to clients 2023</w:t>
                            </w:r>
                          </w:p>
                          <w:p w14:paraId="5ABF498E" w14:textId="77777777" w:rsidR="00DE2776" w:rsidRDefault="00DE2776">
                            <w:pPr>
                              <w:pStyle w:val="TextBody"/>
                              <w:spacing w:after="345"/>
                              <w:jc w:val="center"/>
                              <w:rPr>
                                <w:rFonts w:ascii="Georgia" w:hAnsi="Georgia"/>
                                <w:i/>
                                <w:color w:val="6F6F6F"/>
                              </w:rPr>
                            </w:pPr>
                            <w:r>
                              <w:rPr>
                                <w:rFonts w:ascii="Georgia" w:hAnsi="Georgia"/>
                                <w:i/>
                                <w:color w:val="6F6F6F"/>
                              </w:rPr>
                              <w:t>Michael Kirkpatrick</w:t>
                            </w:r>
                          </w:p>
                        </w:txbxContent>
                      </wps:txbx>
                      <wps:bodyPr lIns="0" tIns="0" rIns="0" bIns="0" anchor="t">
                        <a:noAutofit/>
                      </wps:bodyPr>
                    </wps:wsp>
                  </a:graphicData>
                </a:graphic>
              </wp:anchor>
            </w:drawing>
          </mc:Choice>
          <mc:Fallback>
            <w:pict>
              <v:shape w14:anchorId="54802163" id="Frame1" o:spid="_x0000_s1027" type="#_x0000_t202" style="position:absolute;margin-left:0;margin-top:0;width:585pt;height:41.6pt;z-index:2;visibility:visible;mso-wrap-style:square;mso-wrap-distance-left:146.25pt;mso-wrap-distance-top:45pt;mso-wrap-distance-right:0;mso-wrap-distance-bottom:45pt;mso-position-horizontal:left;mso-position-horizontal-relative:text;mso-position-vertical:top;mso-position-vertical-relative:lin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" filled="f" stroked="f">
                <v:textbox inset="0,0,0,0">
                  <w:txbxContent>
                    <w:p w14:paraId="374E87DF" w14:textId="4E643C38" w:rsidR="00DE2776" w:rsidRDefault="00DE2776">
                      <w:pPr>
                        <w:pStyle w:val="Heading1"/>
                        <w:spacing w:before="0" w:after="0"/>
                        <w:jc w:val="center"/>
                        <w:rPr>
                          <w:rFonts w:ascii="Meta" w:hAnsi="Meta" w:hint="eastAsia"/>
                          <w:b w:val="0"/>
                          <w:color w:val="585858"/>
                        </w:rPr>
                      </w:pPr>
                      <w:r>
                        <w:rPr>
                          <w:rFonts w:ascii="Meta" w:hAnsi="Meta"/>
                          <w:b w:val="0"/>
                          <w:color w:val="585858"/>
                        </w:rPr>
                        <w:t>Annual letter to clients 2023</w:t>
                      </w:r>
                    </w:p>
                    <w:p w14:paraId="5ABF498E" w14:textId="77777777" w:rsidR="00DE2776" w:rsidRDefault="00DE2776">
                      <w:pPr>
                        <w:pStyle w:val="TextBody"/>
                        <w:spacing w:after="345"/>
                        <w:jc w:val="center"/>
                        <w:rPr>
                          <w:rFonts w:ascii="Georgia" w:hAnsi="Georgia"/>
                          <w:i/>
                          <w:color w:val="6F6F6F"/>
                        </w:rPr>
                      </w:pPr>
                      <w:r>
                        <w:rPr>
                          <w:rFonts w:ascii="Georgia" w:hAnsi="Georgia"/>
                          <w:i/>
                          <w:color w:val="6F6F6F"/>
                        </w:rPr>
                        <w:t>Michael Kirkpatrick</w:t>
                      </w:r>
                    </w:p>
                  </w:txbxContent>
                </v:textbox>
                <w10:wrap type="square" side="largest" anchory="line"/>
              </v:shape>
            </w:pict>
          </mc:Fallback>
        </mc:AlternateContent>
      </w:r>
      <w:r w:rsidR="00F82988">
        <w:rPr>
          <w:rStyle w:val="StrongEmphasis"/>
          <w:rFonts w:ascii="Arial" w:hAnsi="Arial"/>
          <w:sz w:val="22"/>
          <w:szCs w:val="22"/>
        </w:rPr>
        <w:t xml:space="preserve">Equities and fixed income finished in positive </w:t>
      </w:r>
      <w:r w:rsidR="00991470">
        <w:rPr>
          <w:rStyle w:val="StrongEmphasis"/>
          <w:rFonts w:ascii="Arial" w:hAnsi="Arial"/>
          <w:sz w:val="22"/>
          <w:szCs w:val="22"/>
        </w:rPr>
        <w:t>territory</w:t>
      </w:r>
    </w:p>
    <w:p w14:paraId="67D64712" w14:textId="6A281639" w:rsidR="009A5B28" w:rsidRPr="003C4FFA" w:rsidRDefault="00B81317" w:rsidP="009A5B28">
      <w:pPr>
        <w:pStyle w:val="TextBody"/>
        <w:spacing w:after="345"/>
        <w:rPr>
          <w:rFonts w:ascii="Arial" w:hAnsi="Arial"/>
          <w:sz w:val="22"/>
          <w:szCs w:val="22"/>
        </w:rPr>
      </w:pPr>
      <w:r>
        <w:rPr>
          <w:rFonts w:ascii="Arial" w:hAnsi="Arial"/>
          <w:sz w:val="22"/>
          <w:szCs w:val="22"/>
        </w:rPr>
        <w:t>From January 1 to December 2</w:t>
      </w:r>
      <w:r w:rsidR="00AE0B36">
        <w:rPr>
          <w:rFonts w:ascii="Arial" w:hAnsi="Arial"/>
          <w:sz w:val="22"/>
          <w:szCs w:val="22"/>
        </w:rPr>
        <w:t>0</w:t>
      </w:r>
      <w:r>
        <w:rPr>
          <w:rFonts w:ascii="Arial" w:hAnsi="Arial"/>
          <w:sz w:val="22"/>
          <w:szCs w:val="22"/>
        </w:rPr>
        <w:t>, 202</w:t>
      </w:r>
      <w:r w:rsidR="00991470">
        <w:rPr>
          <w:rFonts w:ascii="Arial" w:hAnsi="Arial"/>
          <w:sz w:val="22"/>
          <w:szCs w:val="22"/>
        </w:rPr>
        <w:t>3</w:t>
      </w:r>
      <w:r w:rsidR="00C47B82">
        <w:rPr>
          <w:rFonts w:ascii="Arial" w:hAnsi="Arial"/>
          <w:sz w:val="22"/>
          <w:szCs w:val="22"/>
        </w:rPr>
        <w:t>,</w:t>
      </w:r>
      <w:r>
        <w:rPr>
          <w:rFonts w:ascii="Arial" w:hAnsi="Arial"/>
          <w:sz w:val="22"/>
          <w:szCs w:val="22"/>
        </w:rPr>
        <w:t xml:space="preserve"> the </w:t>
      </w:r>
      <w:r w:rsidR="009A5B28" w:rsidRPr="003C4FFA">
        <w:rPr>
          <w:rFonts w:ascii="Arial" w:hAnsi="Arial"/>
          <w:sz w:val="22"/>
          <w:szCs w:val="22"/>
        </w:rPr>
        <w:t xml:space="preserve">Canadian </w:t>
      </w:r>
      <w:r>
        <w:rPr>
          <w:rFonts w:ascii="Arial" w:hAnsi="Arial"/>
          <w:sz w:val="22"/>
          <w:szCs w:val="22"/>
        </w:rPr>
        <w:t>stock market</w:t>
      </w:r>
      <w:r w:rsidR="009A5B28" w:rsidRPr="003C4FFA">
        <w:rPr>
          <w:rFonts w:ascii="Arial" w:hAnsi="Arial"/>
          <w:sz w:val="22"/>
          <w:szCs w:val="22"/>
        </w:rPr>
        <w:t xml:space="preserve"> (S&amp;P/TSX Composite Index) </w:t>
      </w:r>
      <w:r>
        <w:rPr>
          <w:rFonts w:ascii="Arial" w:hAnsi="Arial"/>
          <w:sz w:val="22"/>
          <w:szCs w:val="22"/>
        </w:rPr>
        <w:t>was</w:t>
      </w:r>
      <w:r w:rsidR="00D9254B" w:rsidRPr="003C4FFA">
        <w:rPr>
          <w:rFonts w:ascii="Arial" w:hAnsi="Arial"/>
          <w:sz w:val="22"/>
          <w:szCs w:val="22"/>
        </w:rPr>
        <w:t xml:space="preserve"> </w:t>
      </w:r>
      <w:r w:rsidR="0041777F">
        <w:rPr>
          <w:rFonts w:ascii="Arial" w:hAnsi="Arial"/>
          <w:sz w:val="22"/>
          <w:szCs w:val="22"/>
        </w:rPr>
        <w:t>up 7.5</w:t>
      </w:r>
      <w:r w:rsidR="008F6572">
        <w:rPr>
          <w:rFonts w:ascii="Arial" w:hAnsi="Arial"/>
          <w:sz w:val="22"/>
          <w:szCs w:val="22"/>
        </w:rPr>
        <w:t>%</w:t>
      </w:r>
      <w:r>
        <w:rPr>
          <w:rFonts w:ascii="Arial" w:hAnsi="Arial"/>
          <w:sz w:val="22"/>
          <w:szCs w:val="22"/>
        </w:rPr>
        <w:t xml:space="preserve">. </w:t>
      </w:r>
      <w:r w:rsidR="00B23A7E" w:rsidRPr="003C4FFA">
        <w:rPr>
          <w:rFonts w:ascii="Arial" w:hAnsi="Arial"/>
          <w:sz w:val="22"/>
          <w:szCs w:val="22"/>
        </w:rPr>
        <w:t>T</w:t>
      </w:r>
      <w:r w:rsidR="009A5B28" w:rsidRPr="003C4FFA">
        <w:rPr>
          <w:rFonts w:ascii="Arial" w:hAnsi="Arial"/>
          <w:sz w:val="22"/>
          <w:szCs w:val="22"/>
        </w:rPr>
        <w:t xml:space="preserve">he world stock market (MSCI World Index) was </w:t>
      </w:r>
      <w:r w:rsidR="0041777F">
        <w:rPr>
          <w:rFonts w:ascii="Arial" w:hAnsi="Arial"/>
          <w:sz w:val="22"/>
          <w:szCs w:val="22"/>
        </w:rPr>
        <w:t>up 21.2</w:t>
      </w:r>
      <w:r w:rsidR="009A5B28" w:rsidRPr="003C4FFA">
        <w:rPr>
          <w:rFonts w:ascii="Arial" w:hAnsi="Arial"/>
          <w:sz w:val="22"/>
          <w:szCs w:val="22"/>
        </w:rPr>
        <w:t>% over the same time period.</w:t>
      </w:r>
    </w:p>
    <w:p w14:paraId="74FD8A32" w14:textId="77777777" w:rsidR="009A5B28" w:rsidRPr="003C4FFA" w:rsidRDefault="009A5B28" w:rsidP="009A5B28">
      <w:pPr>
        <w:pStyle w:val="TextBody"/>
        <w:spacing w:after="345"/>
        <w:rPr>
          <w:rFonts w:ascii="Arial" w:hAnsi="Arial"/>
          <w:sz w:val="22"/>
          <w:szCs w:val="22"/>
        </w:rPr>
      </w:pPr>
      <w:r w:rsidRPr="003C4FFA">
        <w:rPr>
          <w:rStyle w:val="StrongEmphasis"/>
          <w:rFonts w:ascii="Arial" w:hAnsi="Arial"/>
          <w:sz w:val="22"/>
          <w:szCs w:val="22"/>
        </w:rPr>
        <w:t>What would we have done differently?</w:t>
      </w:r>
    </w:p>
    <w:p w14:paraId="3DAB9414" w14:textId="51CE8E80" w:rsidR="009A5B28" w:rsidRPr="003C4FFA" w:rsidRDefault="009A5B28" w:rsidP="009A5B28">
      <w:pPr>
        <w:pStyle w:val="TextBody"/>
        <w:spacing w:after="345"/>
        <w:rPr>
          <w:rFonts w:ascii="Arial" w:hAnsi="Arial"/>
          <w:sz w:val="22"/>
          <w:szCs w:val="22"/>
        </w:rPr>
      </w:pPr>
      <w:r w:rsidRPr="003C4FFA">
        <w:rPr>
          <w:rFonts w:ascii="Arial" w:hAnsi="Arial"/>
          <w:sz w:val="22"/>
          <w:szCs w:val="22"/>
        </w:rPr>
        <w:t xml:space="preserve">If we could go back to January 1, we would have allocated more money to </w:t>
      </w:r>
      <w:r w:rsidR="0041777F">
        <w:rPr>
          <w:rFonts w:ascii="Arial" w:hAnsi="Arial"/>
          <w:sz w:val="22"/>
          <w:szCs w:val="22"/>
        </w:rPr>
        <w:t>U</w:t>
      </w:r>
      <w:r w:rsidR="0066581E">
        <w:rPr>
          <w:rFonts w:ascii="Arial" w:hAnsi="Arial"/>
          <w:sz w:val="22"/>
          <w:szCs w:val="22"/>
        </w:rPr>
        <w:t>.</w:t>
      </w:r>
      <w:r w:rsidR="0041777F">
        <w:rPr>
          <w:rFonts w:ascii="Arial" w:hAnsi="Arial"/>
          <w:sz w:val="22"/>
          <w:szCs w:val="22"/>
        </w:rPr>
        <w:t>S</w:t>
      </w:r>
      <w:r w:rsidR="0066581E">
        <w:rPr>
          <w:rFonts w:ascii="Arial" w:hAnsi="Arial"/>
          <w:sz w:val="22"/>
          <w:szCs w:val="22"/>
        </w:rPr>
        <w:t>.</w:t>
      </w:r>
      <w:r w:rsidR="0041777F">
        <w:rPr>
          <w:rFonts w:ascii="Arial" w:hAnsi="Arial"/>
          <w:sz w:val="22"/>
          <w:szCs w:val="22"/>
        </w:rPr>
        <w:t xml:space="preserve"> </w:t>
      </w:r>
      <w:r w:rsidR="0066581E">
        <w:rPr>
          <w:rFonts w:ascii="Arial" w:hAnsi="Arial"/>
          <w:sz w:val="22"/>
          <w:szCs w:val="22"/>
        </w:rPr>
        <w:t xml:space="preserve">equities </w:t>
      </w:r>
      <w:r w:rsidR="0041777F">
        <w:rPr>
          <w:rFonts w:ascii="Arial" w:hAnsi="Arial"/>
          <w:sz w:val="22"/>
          <w:szCs w:val="22"/>
        </w:rPr>
        <w:t>or international equities</w:t>
      </w:r>
      <w:r w:rsidR="00E84EC1">
        <w:rPr>
          <w:rFonts w:ascii="Arial" w:hAnsi="Arial"/>
          <w:sz w:val="22"/>
          <w:szCs w:val="22"/>
        </w:rPr>
        <w:t xml:space="preserve">. </w:t>
      </w:r>
      <w:r w:rsidR="0041777F">
        <w:rPr>
          <w:rFonts w:ascii="Arial" w:hAnsi="Arial"/>
          <w:sz w:val="22"/>
          <w:szCs w:val="22"/>
        </w:rPr>
        <w:t>U</w:t>
      </w:r>
      <w:r w:rsidR="0066581E">
        <w:rPr>
          <w:rFonts w:ascii="Arial" w:hAnsi="Arial"/>
          <w:sz w:val="22"/>
          <w:szCs w:val="22"/>
        </w:rPr>
        <w:t>.</w:t>
      </w:r>
      <w:r w:rsidR="0041777F">
        <w:rPr>
          <w:rFonts w:ascii="Arial" w:hAnsi="Arial"/>
          <w:sz w:val="22"/>
          <w:szCs w:val="22"/>
        </w:rPr>
        <w:t>S</w:t>
      </w:r>
      <w:r w:rsidR="0066581E">
        <w:rPr>
          <w:rFonts w:ascii="Arial" w:hAnsi="Arial"/>
          <w:sz w:val="22"/>
          <w:szCs w:val="22"/>
        </w:rPr>
        <w:t>.</w:t>
      </w:r>
      <w:r w:rsidR="0041777F">
        <w:rPr>
          <w:rFonts w:ascii="Arial" w:hAnsi="Arial"/>
          <w:sz w:val="22"/>
          <w:szCs w:val="22"/>
        </w:rPr>
        <w:t xml:space="preserve"> </w:t>
      </w:r>
      <w:r w:rsidR="0066581E">
        <w:rPr>
          <w:rFonts w:ascii="Arial" w:hAnsi="Arial"/>
          <w:sz w:val="22"/>
          <w:szCs w:val="22"/>
        </w:rPr>
        <w:t xml:space="preserve">equities </w:t>
      </w:r>
      <w:r w:rsidR="0041777F">
        <w:rPr>
          <w:rFonts w:ascii="Arial" w:hAnsi="Arial"/>
          <w:sz w:val="22"/>
          <w:szCs w:val="22"/>
        </w:rPr>
        <w:t>(the S&amp;P</w:t>
      </w:r>
      <w:r w:rsidR="0066581E">
        <w:rPr>
          <w:rFonts w:ascii="Arial" w:hAnsi="Arial"/>
          <w:sz w:val="22"/>
          <w:szCs w:val="22"/>
        </w:rPr>
        <w:t xml:space="preserve"> </w:t>
      </w:r>
      <w:r w:rsidR="0041777F">
        <w:rPr>
          <w:rFonts w:ascii="Arial" w:hAnsi="Arial"/>
          <w:sz w:val="22"/>
          <w:szCs w:val="22"/>
        </w:rPr>
        <w:t>500) w</w:t>
      </w:r>
      <w:r w:rsidR="00E438D6">
        <w:rPr>
          <w:rFonts w:ascii="Arial" w:hAnsi="Arial"/>
          <w:sz w:val="22"/>
          <w:szCs w:val="22"/>
        </w:rPr>
        <w:t>ere</w:t>
      </w:r>
      <w:r w:rsidR="0041777F">
        <w:rPr>
          <w:rFonts w:ascii="Arial" w:hAnsi="Arial"/>
          <w:sz w:val="22"/>
          <w:szCs w:val="22"/>
        </w:rPr>
        <w:t xml:space="preserve"> up 26.2% while international equities </w:t>
      </w:r>
      <w:r w:rsidR="00A63311">
        <w:rPr>
          <w:rFonts w:ascii="Arial" w:hAnsi="Arial"/>
          <w:sz w:val="22"/>
          <w:szCs w:val="22"/>
        </w:rPr>
        <w:t xml:space="preserve">(MSCI EAFE) </w:t>
      </w:r>
      <w:r w:rsidR="002643CE">
        <w:rPr>
          <w:rFonts w:ascii="Arial" w:hAnsi="Arial"/>
          <w:sz w:val="22"/>
          <w:szCs w:val="22"/>
        </w:rPr>
        <w:t>were</w:t>
      </w:r>
      <w:r w:rsidR="00A63311">
        <w:rPr>
          <w:rFonts w:ascii="Arial" w:hAnsi="Arial"/>
          <w:sz w:val="22"/>
          <w:szCs w:val="22"/>
        </w:rPr>
        <w:t xml:space="preserve"> up 13.1%.   </w:t>
      </w:r>
      <w:r w:rsidR="0041777F">
        <w:rPr>
          <w:rFonts w:ascii="Arial" w:hAnsi="Arial"/>
          <w:sz w:val="22"/>
          <w:szCs w:val="22"/>
        </w:rPr>
        <w:t xml:space="preserve"> </w:t>
      </w:r>
      <w:r w:rsidR="002643CE">
        <w:rPr>
          <w:rFonts w:ascii="Arial" w:hAnsi="Arial"/>
          <w:sz w:val="22"/>
          <w:szCs w:val="22"/>
        </w:rPr>
        <w:t xml:space="preserve"> </w:t>
      </w:r>
      <w:r w:rsidR="00576834">
        <w:rPr>
          <w:rFonts w:ascii="Arial" w:hAnsi="Arial"/>
          <w:sz w:val="22"/>
          <w:szCs w:val="22"/>
        </w:rPr>
        <w:t xml:space="preserve">  </w:t>
      </w:r>
    </w:p>
    <w:p w14:paraId="7A5C9D1A" w14:textId="6CF9A377" w:rsidR="0084396D" w:rsidRPr="003C4FFA" w:rsidRDefault="0084396D" w:rsidP="0084396D">
      <w:pPr>
        <w:pStyle w:val="TextBody"/>
        <w:spacing w:after="345"/>
        <w:rPr>
          <w:rFonts w:ascii="Arial" w:hAnsi="Arial"/>
          <w:b/>
          <w:sz w:val="22"/>
          <w:szCs w:val="22"/>
        </w:rPr>
      </w:pPr>
      <w:r>
        <w:rPr>
          <w:rFonts w:ascii="Arial" w:hAnsi="Arial"/>
          <w:b/>
          <w:sz w:val="22"/>
          <w:szCs w:val="22"/>
        </w:rPr>
        <w:t xml:space="preserve">Market </w:t>
      </w:r>
      <w:r w:rsidR="0066581E">
        <w:rPr>
          <w:rFonts w:ascii="Arial" w:hAnsi="Arial"/>
          <w:b/>
          <w:sz w:val="22"/>
          <w:szCs w:val="22"/>
        </w:rPr>
        <w:t xml:space="preserve">highlights </w:t>
      </w:r>
      <w:r>
        <w:rPr>
          <w:rFonts w:ascii="Arial" w:hAnsi="Arial"/>
          <w:b/>
          <w:sz w:val="22"/>
          <w:szCs w:val="22"/>
        </w:rPr>
        <w:t xml:space="preserve">and </w:t>
      </w:r>
      <w:r w:rsidR="0066581E">
        <w:rPr>
          <w:rFonts w:ascii="Arial" w:hAnsi="Arial"/>
          <w:b/>
          <w:sz w:val="22"/>
          <w:szCs w:val="22"/>
        </w:rPr>
        <w:t>lowlights</w:t>
      </w:r>
    </w:p>
    <w:p w14:paraId="5F855581" w14:textId="78B6F548" w:rsidR="00370613" w:rsidRDefault="00370613" w:rsidP="009A5B28">
      <w:pPr>
        <w:pStyle w:val="TextBody"/>
        <w:spacing w:after="345"/>
        <w:rPr>
          <w:rFonts w:ascii="Arial" w:hAnsi="Arial"/>
          <w:sz w:val="22"/>
          <w:szCs w:val="22"/>
        </w:rPr>
      </w:pPr>
      <w:r>
        <w:rPr>
          <w:rFonts w:ascii="Arial" w:hAnsi="Arial"/>
          <w:sz w:val="22"/>
          <w:szCs w:val="22"/>
        </w:rPr>
        <w:t>In 2022</w:t>
      </w:r>
      <w:r w:rsidR="008A2E6B">
        <w:rPr>
          <w:rFonts w:ascii="Arial" w:hAnsi="Arial"/>
          <w:sz w:val="22"/>
          <w:szCs w:val="22"/>
        </w:rPr>
        <w:t>,</w:t>
      </w:r>
      <w:r>
        <w:rPr>
          <w:rFonts w:ascii="Arial" w:hAnsi="Arial"/>
          <w:sz w:val="22"/>
          <w:szCs w:val="22"/>
        </w:rPr>
        <w:t xml:space="preserve"> the Canadian stock market (S&amp;PTSX) was down 9%</w:t>
      </w:r>
      <w:r w:rsidR="008A2E6B">
        <w:rPr>
          <w:rFonts w:ascii="Arial" w:hAnsi="Arial"/>
          <w:sz w:val="22"/>
          <w:szCs w:val="22"/>
        </w:rPr>
        <w:t>,</w:t>
      </w:r>
      <w:r>
        <w:rPr>
          <w:rFonts w:ascii="Arial" w:hAnsi="Arial"/>
          <w:sz w:val="22"/>
          <w:szCs w:val="22"/>
        </w:rPr>
        <w:t xml:space="preserve"> and there was much concern about the economy stalling and stock</w:t>
      </w:r>
      <w:r w:rsidR="008B748F">
        <w:rPr>
          <w:rFonts w:ascii="Arial" w:hAnsi="Arial"/>
          <w:sz w:val="22"/>
          <w:szCs w:val="22"/>
        </w:rPr>
        <w:t>s</w:t>
      </w:r>
      <w:r>
        <w:rPr>
          <w:rFonts w:ascii="Arial" w:hAnsi="Arial"/>
          <w:sz w:val="22"/>
          <w:szCs w:val="22"/>
        </w:rPr>
        <w:t xml:space="preserve"> having another bad year. Despite that backdrop, and despite big pullbacks during the year, somehow, the stock market finished in positive territory. Not only that, despite interest rates going up, most fixed income assets also finished in positive territory: the Canadian Universe Bond Index ETF (ticker XBB) was up 6.47%. That is not bad for </w:t>
      </w:r>
      <w:r w:rsidR="004B01DB">
        <w:rPr>
          <w:rFonts w:ascii="Arial" w:hAnsi="Arial"/>
          <w:sz w:val="22"/>
          <w:szCs w:val="22"/>
        </w:rPr>
        <w:t>bonds,</w:t>
      </w:r>
      <w:r>
        <w:rPr>
          <w:rFonts w:ascii="Arial" w:hAnsi="Arial"/>
          <w:sz w:val="22"/>
          <w:szCs w:val="22"/>
        </w:rPr>
        <w:t xml:space="preserve"> but it is on the </w:t>
      </w:r>
      <w:r w:rsidR="00CF1BC4">
        <w:rPr>
          <w:rFonts w:ascii="Arial" w:hAnsi="Arial"/>
          <w:sz w:val="22"/>
          <w:szCs w:val="22"/>
        </w:rPr>
        <w:t xml:space="preserve">heels </w:t>
      </w:r>
      <w:r>
        <w:rPr>
          <w:rFonts w:ascii="Arial" w:hAnsi="Arial"/>
          <w:sz w:val="22"/>
          <w:szCs w:val="22"/>
        </w:rPr>
        <w:t>of a bad year in 2022.</w:t>
      </w:r>
    </w:p>
    <w:p w14:paraId="4198D30C" w14:textId="525D22C2" w:rsidR="00370613" w:rsidRDefault="00370613" w:rsidP="009A5B28">
      <w:pPr>
        <w:pStyle w:val="TextBody"/>
        <w:spacing w:after="345"/>
        <w:rPr>
          <w:rFonts w:ascii="Arial" w:hAnsi="Arial"/>
          <w:sz w:val="22"/>
          <w:szCs w:val="22"/>
        </w:rPr>
      </w:pPr>
      <w:r>
        <w:rPr>
          <w:rFonts w:ascii="Arial" w:hAnsi="Arial"/>
          <w:sz w:val="22"/>
          <w:szCs w:val="22"/>
        </w:rPr>
        <w:t>One item I will point out is that</w:t>
      </w:r>
      <w:r w:rsidR="00D8102D">
        <w:rPr>
          <w:rFonts w:ascii="Arial" w:hAnsi="Arial"/>
          <w:sz w:val="22"/>
          <w:szCs w:val="22"/>
        </w:rPr>
        <w:t>,</w:t>
      </w:r>
      <w:r>
        <w:rPr>
          <w:rFonts w:ascii="Arial" w:hAnsi="Arial"/>
          <w:sz w:val="22"/>
          <w:szCs w:val="22"/>
        </w:rPr>
        <w:t xml:space="preserve"> even when the stock market finishes </w:t>
      </w:r>
      <w:r w:rsidR="005D4BEA">
        <w:rPr>
          <w:rFonts w:ascii="Arial" w:hAnsi="Arial"/>
          <w:sz w:val="22"/>
          <w:szCs w:val="22"/>
        </w:rPr>
        <w:t xml:space="preserve">the year </w:t>
      </w:r>
      <w:r>
        <w:rPr>
          <w:rFonts w:ascii="Arial" w:hAnsi="Arial"/>
          <w:sz w:val="22"/>
          <w:szCs w:val="22"/>
        </w:rPr>
        <w:t xml:space="preserve">in positive territory, </w:t>
      </w:r>
      <w:r w:rsidR="004B01DB">
        <w:rPr>
          <w:rFonts w:ascii="Arial" w:hAnsi="Arial"/>
          <w:sz w:val="22"/>
          <w:szCs w:val="22"/>
        </w:rPr>
        <w:t xml:space="preserve">it </w:t>
      </w:r>
      <w:r w:rsidR="005D4BEA">
        <w:rPr>
          <w:rFonts w:ascii="Arial" w:hAnsi="Arial"/>
          <w:sz w:val="22"/>
          <w:szCs w:val="22"/>
        </w:rPr>
        <w:t>can</w:t>
      </w:r>
      <w:r w:rsidR="004B01DB">
        <w:rPr>
          <w:rFonts w:ascii="Arial" w:hAnsi="Arial"/>
          <w:sz w:val="22"/>
          <w:szCs w:val="22"/>
        </w:rPr>
        <w:t xml:space="preserve"> experience bad stretches during the year.  </w:t>
      </w:r>
    </w:p>
    <w:p w14:paraId="06ADD63A" w14:textId="6D17905F" w:rsidR="0084396D" w:rsidRDefault="004B01DB" w:rsidP="009A5B28">
      <w:pPr>
        <w:pStyle w:val="TextBody"/>
        <w:spacing w:after="345"/>
        <w:rPr>
          <w:rFonts w:ascii="Arial" w:hAnsi="Arial"/>
          <w:sz w:val="22"/>
          <w:szCs w:val="22"/>
        </w:rPr>
      </w:pPr>
      <w:r>
        <w:rPr>
          <w:rFonts w:ascii="Arial" w:hAnsi="Arial"/>
          <w:sz w:val="22"/>
          <w:szCs w:val="22"/>
        </w:rPr>
        <w:t>The chart below shows the average intra-year pull back of the stock market</w:t>
      </w:r>
      <w:r w:rsidR="00D8102D">
        <w:rPr>
          <w:rFonts w:ascii="Arial" w:hAnsi="Arial"/>
          <w:sz w:val="22"/>
          <w:szCs w:val="22"/>
        </w:rPr>
        <w:t>,</w:t>
      </w:r>
      <w:r>
        <w:rPr>
          <w:rFonts w:ascii="Arial" w:hAnsi="Arial"/>
          <w:sz w:val="22"/>
          <w:szCs w:val="22"/>
        </w:rPr>
        <w:t xml:space="preserve"> and we can see on average it will go down 16% even in years when it finished in positive territory. This year was no different as we saw the TSX drop 9% from September 15 to October 27</w:t>
      </w:r>
      <w:r w:rsidR="00D8102D">
        <w:rPr>
          <w:rFonts w:ascii="Arial" w:hAnsi="Arial"/>
          <w:sz w:val="22"/>
          <w:szCs w:val="22"/>
        </w:rPr>
        <w:t>, 2023</w:t>
      </w:r>
    </w:p>
    <w:p w14:paraId="07AC428D" w14:textId="7681D61D" w:rsidR="00370613" w:rsidRDefault="00370613" w:rsidP="009A5B28">
      <w:pPr>
        <w:pStyle w:val="TextBody"/>
        <w:spacing w:after="345"/>
        <w:rPr>
          <w:rFonts w:ascii="Arial" w:hAnsi="Arial"/>
          <w:sz w:val="22"/>
          <w:szCs w:val="22"/>
        </w:rPr>
      </w:pPr>
    </w:p>
    <w:p w14:paraId="6E000DE5" w14:textId="1321F1AC" w:rsidR="00370613" w:rsidRDefault="00370613" w:rsidP="009A5B28">
      <w:pPr>
        <w:pStyle w:val="TextBody"/>
        <w:spacing w:after="345"/>
        <w:rPr>
          <w:rFonts w:ascii="Arial" w:hAnsi="Arial"/>
          <w:sz w:val="22"/>
          <w:szCs w:val="22"/>
        </w:rPr>
      </w:pPr>
    </w:p>
    <w:p w14:paraId="1841011E" w14:textId="6AA4F995" w:rsidR="00370613" w:rsidRPr="007A6E7A" w:rsidRDefault="00370613" w:rsidP="009A5B28">
      <w:pPr>
        <w:pStyle w:val="TextBody"/>
        <w:spacing w:after="345"/>
        <w:rPr>
          <w:rFonts w:ascii="Arial" w:hAnsi="Arial"/>
          <w:sz w:val="22"/>
          <w:szCs w:val="22"/>
        </w:rPr>
      </w:pPr>
      <w:r>
        <w:rPr>
          <w:noProof/>
          <w:lang w:val="en-US" w:eastAsia="en-US" w:bidi="ar-SA"/>
        </w:rPr>
        <w:lastRenderedPageBreak/>
        <w:drawing>
          <wp:inline distT="0" distB="0" distL="0" distR="0" wp14:anchorId="5607B0E7" wp14:editId="61F2B4D0">
            <wp:extent cx="6332220" cy="3626485"/>
            <wp:effectExtent l="0" t="0" r="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
                    <a:stretch>
                      <a:fillRect/>
                    </a:stretch>
                  </pic:blipFill>
                  <pic:spPr>
                    <a:xfrm>
                      <a:off x="0" y="0"/>
                      <a:ext cx="6332220" cy="3626485"/>
                    </a:xfrm>
                    <a:prstGeom prst="rect">
                      <a:avLst/>
                    </a:prstGeom>
                  </pic:spPr>
                </pic:pic>
              </a:graphicData>
            </a:graphic>
          </wp:inline>
        </w:drawing>
      </w:r>
    </w:p>
    <w:p w14:paraId="3EE1E5B6" w14:textId="22FADC7C" w:rsidR="004B01DB" w:rsidRPr="005D4BEA" w:rsidRDefault="004B01DB" w:rsidP="009A5B28">
      <w:pPr>
        <w:pStyle w:val="TextBody"/>
        <w:spacing w:after="345"/>
        <w:rPr>
          <w:rFonts w:ascii="Arial" w:hAnsi="Arial"/>
          <w:bCs/>
          <w:sz w:val="22"/>
          <w:szCs w:val="22"/>
        </w:rPr>
      </w:pPr>
      <w:r w:rsidRPr="005D4BEA">
        <w:rPr>
          <w:rFonts w:ascii="Arial" w:hAnsi="Arial"/>
          <w:bCs/>
          <w:sz w:val="22"/>
          <w:szCs w:val="22"/>
        </w:rPr>
        <w:t>The chart below shows that it is rare for the stock market to have back-</w:t>
      </w:r>
      <w:r w:rsidR="00821331">
        <w:rPr>
          <w:rFonts w:ascii="Arial" w:hAnsi="Arial"/>
          <w:bCs/>
          <w:sz w:val="22"/>
          <w:szCs w:val="22"/>
        </w:rPr>
        <w:t>to-</w:t>
      </w:r>
      <w:r w:rsidRPr="005D4BEA">
        <w:rPr>
          <w:rFonts w:ascii="Arial" w:hAnsi="Arial"/>
          <w:bCs/>
          <w:sz w:val="22"/>
          <w:szCs w:val="22"/>
        </w:rPr>
        <w:t>back down years so that is nice to know</w:t>
      </w:r>
      <w:r w:rsidR="006C65C8">
        <w:rPr>
          <w:rFonts w:ascii="Arial" w:hAnsi="Arial"/>
          <w:bCs/>
          <w:sz w:val="22"/>
          <w:szCs w:val="22"/>
        </w:rPr>
        <w:t>,</w:t>
      </w:r>
      <w:r w:rsidRPr="005D4BEA">
        <w:rPr>
          <w:rFonts w:ascii="Arial" w:hAnsi="Arial"/>
          <w:bCs/>
          <w:sz w:val="22"/>
          <w:szCs w:val="22"/>
        </w:rPr>
        <w:t xml:space="preserve"> and was pertinent to us</w:t>
      </w:r>
      <w:r w:rsidR="006C65C8">
        <w:rPr>
          <w:rFonts w:ascii="Arial" w:hAnsi="Arial"/>
          <w:bCs/>
          <w:sz w:val="22"/>
          <w:szCs w:val="22"/>
        </w:rPr>
        <w:t>,</w:t>
      </w:r>
      <w:r w:rsidRPr="005D4BEA">
        <w:rPr>
          <w:rFonts w:ascii="Arial" w:hAnsi="Arial"/>
          <w:bCs/>
          <w:sz w:val="22"/>
          <w:szCs w:val="22"/>
        </w:rPr>
        <w:t xml:space="preserve"> as 2022 was a down year for the stock market:</w:t>
      </w:r>
    </w:p>
    <w:p w14:paraId="5D25BD3D" w14:textId="0BD9B5C3" w:rsidR="004B01DB" w:rsidRDefault="004B01DB" w:rsidP="009A5B28">
      <w:pPr>
        <w:pStyle w:val="TextBody"/>
        <w:spacing w:after="345"/>
        <w:rPr>
          <w:rFonts w:ascii="Arial" w:hAnsi="Arial"/>
          <w:b/>
          <w:sz w:val="22"/>
          <w:szCs w:val="22"/>
        </w:rPr>
      </w:pPr>
      <w:r>
        <w:rPr>
          <w:noProof/>
          <w:lang w:val="en-US" w:eastAsia="en-US" w:bidi="ar-SA"/>
        </w:rPr>
        <w:drawing>
          <wp:inline distT="0" distB="0" distL="0" distR="0" wp14:anchorId="3A1EC332" wp14:editId="3FABCC5C">
            <wp:extent cx="6332220" cy="3413125"/>
            <wp:effectExtent l="0" t="0" r="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
                    <a:stretch>
                      <a:fillRect/>
                    </a:stretch>
                  </pic:blipFill>
                  <pic:spPr>
                    <a:xfrm>
                      <a:off x="0" y="0"/>
                      <a:ext cx="6332220" cy="3413125"/>
                    </a:xfrm>
                    <a:prstGeom prst="rect">
                      <a:avLst/>
                    </a:prstGeom>
                  </pic:spPr>
                </pic:pic>
              </a:graphicData>
            </a:graphic>
          </wp:inline>
        </w:drawing>
      </w:r>
    </w:p>
    <w:p w14:paraId="578816FE" w14:textId="77777777" w:rsidR="004B01DB" w:rsidRDefault="004B01DB" w:rsidP="009A5B28">
      <w:pPr>
        <w:pStyle w:val="TextBody"/>
        <w:spacing w:after="345"/>
        <w:rPr>
          <w:rFonts w:ascii="Arial" w:hAnsi="Arial"/>
          <w:b/>
          <w:sz w:val="22"/>
          <w:szCs w:val="22"/>
        </w:rPr>
      </w:pPr>
    </w:p>
    <w:p w14:paraId="560024DE" w14:textId="714761D1" w:rsidR="009A5B28" w:rsidRPr="003C4FFA" w:rsidRDefault="009A5B28" w:rsidP="009A5B28">
      <w:pPr>
        <w:pStyle w:val="TextBody"/>
        <w:spacing w:after="345"/>
        <w:rPr>
          <w:rFonts w:ascii="Arial" w:hAnsi="Arial"/>
          <w:b/>
          <w:sz w:val="22"/>
          <w:szCs w:val="22"/>
        </w:rPr>
      </w:pPr>
      <w:r w:rsidRPr="003C4FFA">
        <w:rPr>
          <w:rFonts w:ascii="Arial" w:hAnsi="Arial"/>
          <w:b/>
          <w:sz w:val="22"/>
          <w:szCs w:val="22"/>
        </w:rPr>
        <w:lastRenderedPageBreak/>
        <w:t xml:space="preserve">Wealth </w:t>
      </w:r>
      <w:r w:rsidR="006C65C8">
        <w:rPr>
          <w:rFonts w:ascii="Arial" w:hAnsi="Arial"/>
          <w:b/>
          <w:sz w:val="22"/>
          <w:szCs w:val="22"/>
        </w:rPr>
        <w:t>m</w:t>
      </w:r>
      <w:r w:rsidR="006C65C8" w:rsidRPr="003C4FFA">
        <w:rPr>
          <w:rFonts w:ascii="Arial" w:hAnsi="Arial"/>
          <w:b/>
          <w:sz w:val="22"/>
          <w:szCs w:val="22"/>
        </w:rPr>
        <w:t xml:space="preserve">anagement </w:t>
      </w:r>
      <w:r w:rsidR="006C65C8">
        <w:rPr>
          <w:rFonts w:ascii="Arial" w:hAnsi="Arial"/>
          <w:b/>
          <w:sz w:val="22"/>
          <w:szCs w:val="22"/>
        </w:rPr>
        <w:t>h</w:t>
      </w:r>
      <w:r w:rsidR="006C65C8" w:rsidRPr="003C4FFA">
        <w:rPr>
          <w:rFonts w:ascii="Arial" w:hAnsi="Arial"/>
          <w:b/>
          <w:sz w:val="22"/>
          <w:szCs w:val="22"/>
        </w:rPr>
        <w:t xml:space="preserve">ighlights </w:t>
      </w:r>
      <w:r w:rsidR="00B23A7E" w:rsidRPr="003C4FFA">
        <w:rPr>
          <w:rFonts w:ascii="Arial" w:hAnsi="Arial"/>
          <w:b/>
          <w:sz w:val="22"/>
          <w:szCs w:val="22"/>
        </w:rPr>
        <w:t xml:space="preserve">and </w:t>
      </w:r>
      <w:r w:rsidR="006C65C8">
        <w:rPr>
          <w:rFonts w:ascii="Arial" w:hAnsi="Arial"/>
          <w:b/>
          <w:sz w:val="22"/>
          <w:szCs w:val="22"/>
        </w:rPr>
        <w:t>u</w:t>
      </w:r>
      <w:r w:rsidR="006C65C8" w:rsidRPr="003C4FFA">
        <w:rPr>
          <w:rFonts w:ascii="Arial" w:hAnsi="Arial"/>
          <w:b/>
          <w:sz w:val="22"/>
          <w:szCs w:val="22"/>
        </w:rPr>
        <w:t>pdates</w:t>
      </w:r>
    </w:p>
    <w:p w14:paraId="3A14B13C" w14:textId="2BAF01B8" w:rsidR="005D4BEA" w:rsidRPr="00430016" w:rsidRDefault="005D4BEA" w:rsidP="005D4BEA">
      <w:pPr>
        <w:pStyle w:val="TextBody"/>
        <w:spacing w:after="345"/>
        <w:rPr>
          <w:rFonts w:ascii="Arial" w:hAnsi="Arial"/>
          <w:sz w:val="22"/>
          <w:szCs w:val="22"/>
          <w:u w:val="single"/>
        </w:rPr>
      </w:pPr>
      <w:r w:rsidRPr="00430016">
        <w:rPr>
          <w:rFonts w:ascii="Arial" w:hAnsi="Arial"/>
          <w:sz w:val="22"/>
          <w:szCs w:val="22"/>
          <w:u w:val="single"/>
        </w:rPr>
        <w:t xml:space="preserve">Estate planning: Leave a legacy…not a burden!  </w:t>
      </w:r>
    </w:p>
    <w:p w14:paraId="6375A616" w14:textId="75F5442B" w:rsidR="00AB13CA" w:rsidRDefault="00B8092A" w:rsidP="00576834">
      <w:pPr>
        <w:pStyle w:val="TextBody"/>
        <w:spacing w:after="345"/>
        <w:rPr>
          <w:rFonts w:ascii="Arial" w:hAnsi="Arial"/>
          <w:sz w:val="22"/>
          <w:szCs w:val="22"/>
        </w:rPr>
      </w:pPr>
      <w:r>
        <w:rPr>
          <w:rFonts w:ascii="Arial" w:hAnsi="Arial"/>
          <w:sz w:val="22"/>
          <w:szCs w:val="22"/>
        </w:rPr>
        <w:t xml:space="preserve">We all know </w:t>
      </w:r>
      <w:r w:rsidR="00B67D2C">
        <w:rPr>
          <w:rFonts w:ascii="Arial" w:hAnsi="Arial"/>
          <w:sz w:val="22"/>
          <w:szCs w:val="22"/>
        </w:rPr>
        <w:t>we’re</w:t>
      </w:r>
      <w:r>
        <w:rPr>
          <w:rFonts w:ascii="Arial" w:hAnsi="Arial"/>
          <w:sz w:val="22"/>
          <w:szCs w:val="22"/>
        </w:rPr>
        <w:t xml:space="preserve"> not going to live forever</w:t>
      </w:r>
      <w:r w:rsidR="00AB13CA">
        <w:rPr>
          <w:rFonts w:ascii="Arial" w:hAnsi="Arial"/>
          <w:sz w:val="22"/>
          <w:szCs w:val="22"/>
        </w:rPr>
        <w:t xml:space="preserve">. As a </w:t>
      </w:r>
      <w:r w:rsidR="00F44F9B">
        <w:rPr>
          <w:rFonts w:ascii="Arial" w:hAnsi="Arial"/>
          <w:sz w:val="22"/>
          <w:szCs w:val="22"/>
        </w:rPr>
        <w:t>result,</w:t>
      </w:r>
      <w:r w:rsidR="00AB13CA">
        <w:rPr>
          <w:rFonts w:ascii="Arial" w:hAnsi="Arial"/>
          <w:sz w:val="22"/>
          <w:szCs w:val="22"/>
        </w:rPr>
        <w:t xml:space="preserve"> our loved ones would very much appreciate if we planned for </w:t>
      </w:r>
      <w:r>
        <w:rPr>
          <w:rFonts w:ascii="Arial" w:hAnsi="Arial"/>
          <w:sz w:val="22"/>
          <w:szCs w:val="22"/>
        </w:rPr>
        <w:t>the time when we graduate from this earth.</w:t>
      </w:r>
      <w:r w:rsidR="00AB13CA">
        <w:rPr>
          <w:rFonts w:ascii="Arial" w:hAnsi="Arial"/>
          <w:sz w:val="22"/>
          <w:szCs w:val="22"/>
        </w:rPr>
        <w:t xml:space="preserve"> </w:t>
      </w:r>
      <w:r w:rsidR="00F44F9B">
        <w:rPr>
          <w:rFonts w:ascii="Arial" w:hAnsi="Arial"/>
          <w:sz w:val="22"/>
          <w:szCs w:val="22"/>
        </w:rPr>
        <w:t xml:space="preserve">If </w:t>
      </w:r>
      <w:r w:rsidR="00B67D2C">
        <w:rPr>
          <w:rFonts w:ascii="Arial" w:hAnsi="Arial"/>
          <w:sz w:val="22"/>
          <w:szCs w:val="22"/>
        </w:rPr>
        <w:t xml:space="preserve">your </w:t>
      </w:r>
      <w:r w:rsidR="00F44F9B">
        <w:rPr>
          <w:rFonts w:ascii="Arial" w:hAnsi="Arial"/>
          <w:sz w:val="22"/>
          <w:szCs w:val="22"/>
        </w:rPr>
        <w:t>estate plan is planned well</w:t>
      </w:r>
      <w:r w:rsidR="00B67D2C">
        <w:rPr>
          <w:rFonts w:ascii="Arial" w:hAnsi="Arial"/>
          <w:sz w:val="22"/>
          <w:szCs w:val="22"/>
        </w:rPr>
        <w:t>,</w:t>
      </w:r>
      <w:r w:rsidR="00F44F9B">
        <w:rPr>
          <w:rFonts w:ascii="Arial" w:hAnsi="Arial"/>
          <w:sz w:val="22"/>
          <w:szCs w:val="22"/>
        </w:rPr>
        <w:t xml:space="preserve"> and has been communicated to everyone, it</w:t>
      </w:r>
      <w:r w:rsidR="00AB13CA">
        <w:rPr>
          <w:rFonts w:ascii="Arial" w:hAnsi="Arial"/>
          <w:sz w:val="22"/>
          <w:szCs w:val="22"/>
        </w:rPr>
        <w:t xml:space="preserve"> will make life much easier for your executor, </w:t>
      </w:r>
      <w:r w:rsidR="00B67D2C">
        <w:rPr>
          <w:rFonts w:ascii="Arial" w:hAnsi="Arial"/>
          <w:sz w:val="22"/>
          <w:szCs w:val="22"/>
        </w:rPr>
        <w:t>Power of Attorney (</w:t>
      </w:r>
      <w:r w:rsidR="00AB13CA">
        <w:rPr>
          <w:rFonts w:ascii="Arial" w:hAnsi="Arial"/>
          <w:sz w:val="22"/>
          <w:szCs w:val="22"/>
        </w:rPr>
        <w:t>POA</w:t>
      </w:r>
      <w:r w:rsidR="00B67D2C">
        <w:rPr>
          <w:rFonts w:ascii="Arial" w:hAnsi="Arial"/>
          <w:sz w:val="22"/>
          <w:szCs w:val="22"/>
        </w:rPr>
        <w:t>)</w:t>
      </w:r>
      <w:r w:rsidR="00AB13CA">
        <w:rPr>
          <w:rFonts w:ascii="Arial" w:hAnsi="Arial"/>
          <w:sz w:val="22"/>
          <w:szCs w:val="22"/>
        </w:rPr>
        <w:t xml:space="preserve"> and loved ones</w:t>
      </w:r>
      <w:r w:rsidR="00F44F9B">
        <w:rPr>
          <w:rFonts w:ascii="Arial" w:hAnsi="Arial"/>
          <w:sz w:val="22"/>
          <w:szCs w:val="22"/>
        </w:rPr>
        <w:t xml:space="preserve">. </w:t>
      </w:r>
      <w:r w:rsidR="00AB13CA">
        <w:rPr>
          <w:rFonts w:ascii="Arial" w:hAnsi="Arial"/>
          <w:sz w:val="22"/>
          <w:szCs w:val="22"/>
        </w:rPr>
        <w:t>As you know, w</w:t>
      </w:r>
      <w:r>
        <w:rPr>
          <w:rFonts w:ascii="Arial" w:hAnsi="Arial"/>
          <w:sz w:val="22"/>
          <w:szCs w:val="22"/>
        </w:rPr>
        <w:t xml:space="preserve">e have many </w:t>
      </w:r>
      <w:hyperlink r:id="rId7" w:anchor="EstatePlanning" w:history="1">
        <w:r w:rsidRPr="00AB13CA">
          <w:rPr>
            <w:rStyle w:val="Hyperlink"/>
            <w:rFonts w:ascii="Arial" w:hAnsi="Arial"/>
            <w:sz w:val="22"/>
            <w:szCs w:val="22"/>
          </w:rPr>
          <w:t>articles, and guidebooks</w:t>
        </w:r>
      </w:hyperlink>
      <w:r>
        <w:rPr>
          <w:rFonts w:ascii="Arial" w:hAnsi="Arial"/>
          <w:sz w:val="22"/>
          <w:szCs w:val="22"/>
        </w:rPr>
        <w:t xml:space="preserve"> </w:t>
      </w:r>
      <w:r w:rsidR="00AB13CA">
        <w:rPr>
          <w:rFonts w:ascii="Arial" w:hAnsi="Arial"/>
          <w:sz w:val="22"/>
          <w:szCs w:val="22"/>
        </w:rPr>
        <w:t>and videos t</w:t>
      </w:r>
      <w:r>
        <w:rPr>
          <w:rFonts w:ascii="Arial" w:hAnsi="Arial"/>
          <w:sz w:val="22"/>
          <w:szCs w:val="22"/>
        </w:rPr>
        <w:t xml:space="preserve">o help you with </w:t>
      </w:r>
      <w:r w:rsidR="00AB13CA">
        <w:rPr>
          <w:rFonts w:ascii="Arial" w:hAnsi="Arial"/>
          <w:sz w:val="22"/>
          <w:szCs w:val="22"/>
        </w:rPr>
        <w:t xml:space="preserve">the estate planning process. We also have </w:t>
      </w:r>
      <w:hyperlink r:id="rId8" w:history="1">
        <w:r w:rsidR="00AB13CA" w:rsidRPr="00AB13CA">
          <w:rPr>
            <w:rStyle w:val="Hyperlink"/>
            <w:rFonts w:ascii="Arial" w:hAnsi="Arial"/>
            <w:sz w:val="22"/>
            <w:szCs w:val="22"/>
          </w:rPr>
          <w:t>Estate Planning Consultants and Will and Estate Advisors</w:t>
        </w:r>
      </w:hyperlink>
      <w:r w:rsidR="00AB13CA">
        <w:rPr>
          <w:rFonts w:ascii="Arial" w:hAnsi="Arial"/>
          <w:sz w:val="22"/>
          <w:szCs w:val="22"/>
        </w:rPr>
        <w:t xml:space="preserve"> to help you discuss your estate planning objectives.  </w:t>
      </w:r>
    </w:p>
    <w:p w14:paraId="0C33CB5A" w14:textId="24595DF6" w:rsidR="00AB13CA" w:rsidRDefault="00FD70C3" w:rsidP="00576834">
      <w:pPr>
        <w:pStyle w:val="TextBody"/>
        <w:spacing w:after="345"/>
        <w:rPr>
          <w:rFonts w:ascii="Arial" w:hAnsi="Arial"/>
          <w:sz w:val="22"/>
          <w:szCs w:val="22"/>
        </w:rPr>
      </w:pPr>
      <w:r>
        <w:rPr>
          <w:rFonts w:ascii="Arial" w:hAnsi="Arial"/>
          <w:sz w:val="22"/>
          <w:szCs w:val="22"/>
        </w:rPr>
        <w:t xml:space="preserve">If you have elderly </w:t>
      </w:r>
      <w:r w:rsidR="00F44F9B">
        <w:rPr>
          <w:rFonts w:ascii="Arial" w:hAnsi="Arial"/>
          <w:sz w:val="22"/>
          <w:szCs w:val="22"/>
        </w:rPr>
        <w:t>parents,</w:t>
      </w:r>
      <w:r>
        <w:rPr>
          <w:rFonts w:ascii="Arial" w:hAnsi="Arial"/>
          <w:sz w:val="22"/>
          <w:szCs w:val="22"/>
        </w:rPr>
        <w:t xml:space="preserve"> </w:t>
      </w:r>
      <w:r w:rsidR="005D4BEA">
        <w:rPr>
          <w:rFonts w:ascii="Arial" w:hAnsi="Arial"/>
          <w:sz w:val="22"/>
          <w:szCs w:val="22"/>
        </w:rPr>
        <w:t xml:space="preserve">please </w:t>
      </w:r>
      <w:r>
        <w:rPr>
          <w:rFonts w:ascii="Arial" w:hAnsi="Arial"/>
          <w:sz w:val="22"/>
          <w:szCs w:val="22"/>
        </w:rPr>
        <w:t xml:space="preserve">make sure they have </w:t>
      </w:r>
      <w:r w:rsidR="00B67D2C">
        <w:rPr>
          <w:rFonts w:ascii="Arial" w:hAnsi="Arial"/>
          <w:sz w:val="22"/>
          <w:szCs w:val="22"/>
        </w:rPr>
        <w:t>undertaken the</w:t>
      </w:r>
      <w:r>
        <w:rPr>
          <w:rFonts w:ascii="Arial" w:hAnsi="Arial"/>
          <w:sz w:val="22"/>
          <w:szCs w:val="22"/>
        </w:rPr>
        <w:t xml:space="preserve"> estate planning </w:t>
      </w:r>
      <w:r w:rsidR="00B67D2C">
        <w:rPr>
          <w:rFonts w:ascii="Arial" w:hAnsi="Arial"/>
          <w:sz w:val="22"/>
          <w:szCs w:val="22"/>
        </w:rPr>
        <w:t xml:space="preserve">mentioned above, </w:t>
      </w:r>
      <w:r>
        <w:rPr>
          <w:rFonts w:ascii="Arial" w:hAnsi="Arial"/>
          <w:sz w:val="22"/>
          <w:szCs w:val="22"/>
        </w:rPr>
        <w:t xml:space="preserve">and </w:t>
      </w:r>
      <w:r w:rsidR="004119AB">
        <w:rPr>
          <w:rFonts w:ascii="Arial" w:hAnsi="Arial"/>
          <w:sz w:val="22"/>
          <w:szCs w:val="22"/>
        </w:rPr>
        <w:t>encourage them to consolidate</w:t>
      </w:r>
      <w:r>
        <w:rPr>
          <w:rFonts w:ascii="Arial" w:hAnsi="Arial"/>
          <w:sz w:val="22"/>
          <w:szCs w:val="22"/>
        </w:rPr>
        <w:t xml:space="preserve"> their assets with one institution</w:t>
      </w:r>
      <w:r w:rsidR="00B67D2C">
        <w:rPr>
          <w:rFonts w:ascii="Arial" w:hAnsi="Arial"/>
          <w:sz w:val="22"/>
          <w:szCs w:val="22"/>
        </w:rPr>
        <w:t>,</w:t>
      </w:r>
      <w:r>
        <w:rPr>
          <w:rFonts w:ascii="Arial" w:hAnsi="Arial"/>
          <w:sz w:val="22"/>
          <w:szCs w:val="22"/>
        </w:rPr>
        <w:t xml:space="preserve"> as this will make the executor</w:t>
      </w:r>
      <w:r w:rsidR="00B67D2C">
        <w:rPr>
          <w:rFonts w:ascii="Arial" w:hAnsi="Arial"/>
          <w:sz w:val="22"/>
          <w:szCs w:val="22"/>
        </w:rPr>
        <w:t>’</w:t>
      </w:r>
      <w:r>
        <w:rPr>
          <w:rFonts w:ascii="Arial" w:hAnsi="Arial"/>
          <w:sz w:val="22"/>
          <w:szCs w:val="22"/>
        </w:rPr>
        <w:t>s life much easier when they have to step into that role.</w:t>
      </w:r>
      <w:r w:rsidR="00D73601">
        <w:rPr>
          <w:rFonts w:ascii="Arial" w:hAnsi="Arial"/>
          <w:sz w:val="22"/>
          <w:szCs w:val="22"/>
        </w:rPr>
        <w:t xml:space="preserve"> </w:t>
      </w:r>
    </w:p>
    <w:p w14:paraId="0B327235" w14:textId="405E4E40" w:rsidR="00CA12C5" w:rsidRPr="00430016" w:rsidRDefault="00CA12C5" w:rsidP="00576834">
      <w:pPr>
        <w:pStyle w:val="TextBody"/>
        <w:spacing w:after="345"/>
        <w:rPr>
          <w:rFonts w:ascii="Arial" w:hAnsi="Arial"/>
          <w:sz w:val="22"/>
          <w:szCs w:val="22"/>
          <w:u w:val="single"/>
        </w:rPr>
      </w:pPr>
      <w:r w:rsidRPr="00430016">
        <w:rPr>
          <w:rFonts w:ascii="Arial" w:hAnsi="Arial"/>
          <w:sz w:val="22"/>
          <w:szCs w:val="22"/>
          <w:u w:val="single"/>
        </w:rPr>
        <w:t>Elder</w:t>
      </w:r>
      <w:r w:rsidR="00B67D2C">
        <w:rPr>
          <w:rFonts w:ascii="Arial" w:hAnsi="Arial"/>
          <w:sz w:val="22"/>
          <w:szCs w:val="22"/>
          <w:u w:val="single"/>
        </w:rPr>
        <w:t>-c</w:t>
      </w:r>
      <w:r w:rsidRPr="00430016">
        <w:rPr>
          <w:rFonts w:ascii="Arial" w:hAnsi="Arial"/>
          <w:sz w:val="22"/>
          <w:szCs w:val="22"/>
          <w:u w:val="single"/>
        </w:rPr>
        <w:t xml:space="preserve">are </w:t>
      </w:r>
      <w:r w:rsidR="00B67D2C">
        <w:rPr>
          <w:rFonts w:ascii="Arial" w:hAnsi="Arial"/>
          <w:sz w:val="22"/>
          <w:szCs w:val="22"/>
          <w:u w:val="single"/>
        </w:rPr>
        <w:t>p</w:t>
      </w:r>
      <w:r w:rsidRPr="00430016">
        <w:rPr>
          <w:rFonts w:ascii="Arial" w:hAnsi="Arial"/>
          <w:sz w:val="22"/>
          <w:szCs w:val="22"/>
          <w:u w:val="single"/>
        </w:rPr>
        <w:t>lanning</w:t>
      </w:r>
      <w:r w:rsidR="001E5C9B" w:rsidRPr="00430016">
        <w:rPr>
          <w:rFonts w:ascii="Arial" w:hAnsi="Arial"/>
          <w:sz w:val="22"/>
          <w:szCs w:val="22"/>
          <w:u w:val="single"/>
        </w:rPr>
        <w:t xml:space="preserve"> </w:t>
      </w:r>
    </w:p>
    <w:p w14:paraId="4484051D" w14:textId="227930B6" w:rsidR="001E5C9B" w:rsidRDefault="005A0231" w:rsidP="00576834">
      <w:pPr>
        <w:pStyle w:val="TextBody"/>
        <w:spacing w:after="345"/>
        <w:rPr>
          <w:rFonts w:ascii="Arial" w:hAnsi="Arial"/>
          <w:sz w:val="22"/>
          <w:szCs w:val="22"/>
        </w:rPr>
      </w:pPr>
      <w:r>
        <w:rPr>
          <w:rFonts w:ascii="Arial" w:hAnsi="Arial"/>
          <w:sz w:val="22"/>
          <w:szCs w:val="22"/>
        </w:rPr>
        <w:t xml:space="preserve">Financial abuse of seniors is one of the darker realities of aging, and one that tends to stay out of the view of those not directly touched by it. It’s a crime that’s often not seen by the victim, and sadly often perpetrated by family members or close acquaintances. </w:t>
      </w:r>
      <w:r w:rsidR="001E5C9B">
        <w:rPr>
          <w:rFonts w:ascii="Arial" w:hAnsi="Arial"/>
          <w:sz w:val="22"/>
          <w:szCs w:val="22"/>
        </w:rPr>
        <w:t xml:space="preserve">This article shares </w:t>
      </w:r>
      <w:hyperlink r:id="rId9" w:history="1">
        <w:r w:rsidR="001E5C9B" w:rsidRPr="001E5C9B">
          <w:rPr>
            <w:rStyle w:val="Hyperlink"/>
            <w:rFonts w:ascii="Arial" w:hAnsi="Arial"/>
            <w:sz w:val="22"/>
            <w:szCs w:val="22"/>
          </w:rPr>
          <w:t>how to recognize and prevent financial elder abuse.</w:t>
        </w:r>
      </w:hyperlink>
    </w:p>
    <w:p w14:paraId="19049361" w14:textId="436EE449" w:rsidR="005A0231" w:rsidRPr="00430016" w:rsidRDefault="005A0231" w:rsidP="00576834">
      <w:pPr>
        <w:pStyle w:val="TextBody"/>
        <w:spacing w:after="345"/>
        <w:rPr>
          <w:rFonts w:ascii="Arial" w:hAnsi="Arial"/>
          <w:sz w:val="22"/>
          <w:szCs w:val="22"/>
          <w:u w:val="single"/>
        </w:rPr>
      </w:pPr>
      <w:r w:rsidRPr="00430016">
        <w:rPr>
          <w:rFonts w:ascii="Arial" w:hAnsi="Arial"/>
          <w:sz w:val="22"/>
          <w:szCs w:val="22"/>
          <w:u w:val="single"/>
        </w:rPr>
        <w:t xml:space="preserve">Be </w:t>
      </w:r>
      <w:r w:rsidR="00C56BCB">
        <w:rPr>
          <w:rFonts w:ascii="Arial" w:hAnsi="Arial"/>
          <w:sz w:val="22"/>
          <w:szCs w:val="22"/>
          <w:u w:val="single"/>
        </w:rPr>
        <w:t>c</w:t>
      </w:r>
      <w:r w:rsidRPr="00430016">
        <w:rPr>
          <w:rFonts w:ascii="Arial" w:hAnsi="Arial"/>
          <w:sz w:val="22"/>
          <w:szCs w:val="22"/>
          <w:u w:val="single"/>
        </w:rPr>
        <w:t>yber</w:t>
      </w:r>
      <w:r w:rsidR="00C56BCB">
        <w:rPr>
          <w:rFonts w:ascii="Arial" w:hAnsi="Arial"/>
          <w:sz w:val="22"/>
          <w:szCs w:val="22"/>
          <w:u w:val="single"/>
        </w:rPr>
        <w:t>-a</w:t>
      </w:r>
      <w:r w:rsidRPr="00430016">
        <w:rPr>
          <w:rFonts w:ascii="Arial" w:hAnsi="Arial"/>
          <w:sz w:val="22"/>
          <w:szCs w:val="22"/>
          <w:u w:val="single"/>
        </w:rPr>
        <w:t>ware</w:t>
      </w:r>
    </w:p>
    <w:p w14:paraId="0159CACB" w14:textId="3B147DA6" w:rsidR="005A0231" w:rsidRDefault="005A0231" w:rsidP="00576834">
      <w:pPr>
        <w:pStyle w:val="TextBody"/>
        <w:spacing w:after="345"/>
        <w:rPr>
          <w:rFonts w:ascii="Arial" w:hAnsi="Arial"/>
          <w:sz w:val="22"/>
          <w:szCs w:val="22"/>
        </w:rPr>
      </w:pPr>
      <w:r>
        <w:rPr>
          <w:rFonts w:ascii="Arial" w:hAnsi="Arial"/>
          <w:sz w:val="22"/>
          <w:szCs w:val="22"/>
        </w:rPr>
        <w:t xml:space="preserve">We safeguard our health. We safeguard our investments. It is critical that we all become more </w:t>
      </w:r>
      <w:r w:rsidR="00695B88">
        <w:rPr>
          <w:rFonts w:ascii="Arial" w:hAnsi="Arial"/>
          <w:sz w:val="22"/>
          <w:szCs w:val="22"/>
        </w:rPr>
        <w:t>c</w:t>
      </w:r>
      <w:r>
        <w:rPr>
          <w:rFonts w:ascii="Arial" w:hAnsi="Arial"/>
          <w:sz w:val="22"/>
          <w:szCs w:val="22"/>
        </w:rPr>
        <w:t>yber</w:t>
      </w:r>
      <w:r w:rsidR="00695B88">
        <w:rPr>
          <w:rFonts w:ascii="Arial" w:hAnsi="Arial"/>
          <w:sz w:val="22"/>
          <w:szCs w:val="22"/>
        </w:rPr>
        <w:t>-a</w:t>
      </w:r>
      <w:r>
        <w:rPr>
          <w:rFonts w:ascii="Arial" w:hAnsi="Arial"/>
          <w:sz w:val="22"/>
          <w:szCs w:val="22"/>
        </w:rPr>
        <w:t xml:space="preserve">ware and safeguard our online activities. This article shares </w:t>
      </w:r>
      <w:hyperlink r:id="rId10" w:history="1">
        <w:r w:rsidRPr="005A0231">
          <w:rPr>
            <w:rStyle w:val="Hyperlink"/>
            <w:rFonts w:ascii="Arial" w:hAnsi="Arial"/>
            <w:sz w:val="22"/>
            <w:szCs w:val="22"/>
          </w:rPr>
          <w:t>How to Protect your Family from Cyber Scams</w:t>
        </w:r>
      </w:hyperlink>
      <w:r w:rsidR="00695B88">
        <w:rPr>
          <w:rFonts w:ascii="Arial" w:hAnsi="Arial"/>
          <w:sz w:val="22"/>
          <w:szCs w:val="22"/>
        </w:rPr>
        <w:t>.</w:t>
      </w:r>
    </w:p>
    <w:p w14:paraId="0381A0F8" w14:textId="1C2528FE" w:rsidR="008C0502" w:rsidRPr="00430016" w:rsidRDefault="00226251" w:rsidP="009A5B28">
      <w:pPr>
        <w:pStyle w:val="TextBody"/>
        <w:spacing w:after="345"/>
        <w:rPr>
          <w:rFonts w:ascii="Arial" w:hAnsi="Arial"/>
          <w:sz w:val="22"/>
          <w:szCs w:val="22"/>
          <w:u w:val="single"/>
        </w:rPr>
      </w:pPr>
      <w:r w:rsidRPr="00430016">
        <w:rPr>
          <w:rFonts w:ascii="Arial" w:hAnsi="Arial"/>
          <w:sz w:val="22"/>
          <w:szCs w:val="22"/>
          <w:u w:val="single"/>
        </w:rPr>
        <w:t>Auto</w:t>
      </w:r>
      <w:r w:rsidR="00695B88">
        <w:rPr>
          <w:rFonts w:ascii="Arial" w:hAnsi="Arial"/>
          <w:sz w:val="22"/>
          <w:szCs w:val="22"/>
          <w:u w:val="single"/>
        </w:rPr>
        <w:t>-</w:t>
      </w:r>
      <w:r w:rsidRPr="00430016">
        <w:rPr>
          <w:rFonts w:ascii="Arial" w:hAnsi="Arial"/>
          <w:sz w:val="22"/>
          <w:szCs w:val="22"/>
          <w:u w:val="single"/>
        </w:rPr>
        <w:t>funding</w:t>
      </w:r>
      <w:r w:rsidR="00462069" w:rsidRPr="00430016">
        <w:rPr>
          <w:rFonts w:ascii="Arial" w:hAnsi="Arial"/>
          <w:sz w:val="22"/>
          <w:szCs w:val="22"/>
          <w:u w:val="single"/>
        </w:rPr>
        <w:t xml:space="preserve"> TFSAs</w:t>
      </w:r>
    </w:p>
    <w:p w14:paraId="1F08EFB6" w14:textId="64FEB965" w:rsidR="00462069" w:rsidRDefault="00462069" w:rsidP="009A5B28">
      <w:pPr>
        <w:pStyle w:val="TextBody"/>
        <w:spacing w:after="345"/>
        <w:rPr>
          <w:rFonts w:ascii="Arial" w:hAnsi="Arial"/>
          <w:sz w:val="22"/>
          <w:szCs w:val="22"/>
        </w:rPr>
      </w:pPr>
      <w:r>
        <w:rPr>
          <w:rFonts w:ascii="Arial" w:hAnsi="Arial"/>
          <w:sz w:val="22"/>
          <w:szCs w:val="22"/>
        </w:rPr>
        <w:t xml:space="preserve">We can now fund your </w:t>
      </w:r>
      <w:r w:rsidR="00695B88">
        <w:rPr>
          <w:rFonts w:ascii="Arial" w:hAnsi="Arial"/>
          <w:sz w:val="22"/>
          <w:szCs w:val="22"/>
        </w:rPr>
        <w:t>Tax Free Savings Accounts (</w:t>
      </w:r>
      <w:r>
        <w:rPr>
          <w:rFonts w:ascii="Arial" w:hAnsi="Arial"/>
          <w:sz w:val="22"/>
          <w:szCs w:val="22"/>
        </w:rPr>
        <w:t>TFSAs</w:t>
      </w:r>
      <w:r w:rsidR="00695B88">
        <w:rPr>
          <w:rFonts w:ascii="Arial" w:hAnsi="Arial"/>
          <w:sz w:val="22"/>
          <w:szCs w:val="22"/>
        </w:rPr>
        <w:t>)</w:t>
      </w:r>
      <w:r>
        <w:rPr>
          <w:rFonts w:ascii="Arial" w:hAnsi="Arial"/>
          <w:sz w:val="22"/>
          <w:szCs w:val="22"/>
        </w:rPr>
        <w:t xml:space="preserve"> automatically using cash from your bank account or non</w:t>
      </w:r>
      <w:r w:rsidR="00695B88">
        <w:rPr>
          <w:rFonts w:ascii="Arial" w:hAnsi="Arial"/>
          <w:sz w:val="22"/>
          <w:szCs w:val="22"/>
        </w:rPr>
        <w:t>-</w:t>
      </w:r>
      <w:r>
        <w:rPr>
          <w:rFonts w:ascii="Arial" w:hAnsi="Arial"/>
          <w:sz w:val="22"/>
          <w:szCs w:val="22"/>
        </w:rPr>
        <w:t>RSP account. This ensures that your TFSA is fully funded on January 1</w:t>
      </w:r>
      <w:r w:rsidRPr="00462069">
        <w:rPr>
          <w:rFonts w:ascii="Arial" w:hAnsi="Arial"/>
          <w:sz w:val="22"/>
          <w:szCs w:val="22"/>
          <w:vertAlign w:val="superscript"/>
        </w:rPr>
        <w:t>st</w:t>
      </w:r>
      <w:r>
        <w:rPr>
          <w:rFonts w:ascii="Arial" w:hAnsi="Arial"/>
          <w:sz w:val="22"/>
          <w:szCs w:val="22"/>
        </w:rPr>
        <w:t xml:space="preserve"> of each year.  Just reach out if you would like to have this set up.</w:t>
      </w:r>
      <w:r w:rsidR="00AE2DDB">
        <w:rPr>
          <w:rFonts w:ascii="Arial" w:hAnsi="Arial"/>
          <w:sz w:val="22"/>
          <w:szCs w:val="22"/>
        </w:rPr>
        <w:t xml:space="preserve"> The 202</w:t>
      </w:r>
      <w:r w:rsidR="001A127F">
        <w:rPr>
          <w:rFonts w:ascii="Arial" w:hAnsi="Arial"/>
          <w:sz w:val="22"/>
          <w:szCs w:val="22"/>
        </w:rPr>
        <w:t>4</w:t>
      </w:r>
      <w:r w:rsidR="00AE2DDB">
        <w:rPr>
          <w:rFonts w:ascii="Arial" w:hAnsi="Arial"/>
          <w:sz w:val="22"/>
          <w:szCs w:val="22"/>
        </w:rPr>
        <w:t xml:space="preserve"> TFSA dollar limit is $</w:t>
      </w:r>
      <w:r w:rsidR="001A127F">
        <w:rPr>
          <w:rFonts w:ascii="Arial" w:hAnsi="Arial"/>
          <w:sz w:val="22"/>
          <w:szCs w:val="22"/>
        </w:rPr>
        <w:t>7</w:t>
      </w:r>
      <w:r w:rsidR="00695B88">
        <w:rPr>
          <w:rFonts w:ascii="Arial" w:hAnsi="Arial"/>
          <w:sz w:val="22"/>
          <w:szCs w:val="22"/>
        </w:rPr>
        <w:t>,</w:t>
      </w:r>
      <w:r w:rsidR="001A127F">
        <w:rPr>
          <w:rFonts w:ascii="Arial" w:hAnsi="Arial"/>
          <w:sz w:val="22"/>
          <w:szCs w:val="22"/>
        </w:rPr>
        <w:t>000</w:t>
      </w:r>
      <w:r w:rsidR="00481DAD">
        <w:rPr>
          <w:rFonts w:ascii="Arial" w:hAnsi="Arial"/>
          <w:sz w:val="22"/>
          <w:szCs w:val="22"/>
        </w:rPr>
        <w:t>.</w:t>
      </w:r>
    </w:p>
    <w:p w14:paraId="048A08A6" w14:textId="348CB3F1" w:rsidR="008B3C2A" w:rsidRPr="00430016" w:rsidRDefault="008B3C2A" w:rsidP="009A5B28">
      <w:pPr>
        <w:pStyle w:val="TextBody"/>
        <w:spacing w:after="345"/>
        <w:rPr>
          <w:rFonts w:ascii="Arial" w:hAnsi="Arial"/>
          <w:sz w:val="22"/>
          <w:szCs w:val="22"/>
          <w:u w:val="single"/>
        </w:rPr>
      </w:pPr>
      <w:r w:rsidRPr="00430016">
        <w:rPr>
          <w:rFonts w:ascii="Arial" w:hAnsi="Arial"/>
          <w:sz w:val="22"/>
          <w:szCs w:val="22"/>
          <w:u w:val="single"/>
        </w:rPr>
        <w:t>F</w:t>
      </w:r>
      <w:r w:rsidR="00441845" w:rsidRPr="00430016">
        <w:rPr>
          <w:rFonts w:ascii="Arial" w:hAnsi="Arial"/>
          <w:sz w:val="22"/>
          <w:szCs w:val="22"/>
          <w:u w:val="single"/>
        </w:rPr>
        <w:t>irst Home Savings Account (F</w:t>
      </w:r>
      <w:r w:rsidRPr="00430016">
        <w:rPr>
          <w:rFonts w:ascii="Arial" w:hAnsi="Arial"/>
          <w:sz w:val="22"/>
          <w:szCs w:val="22"/>
          <w:u w:val="single"/>
        </w:rPr>
        <w:t>HSA</w:t>
      </w:r>
      <w:r w:rsidR="00441845" w:rsidRPr="00430016">
        <w:rPr>
          <w:rFonts w:ascii="Arial" w:hAnsi="Arial"/>
          <w:sz w:val="22"/>
          <w:szCs w:val="22"/>
          <w:u w:val="single"/>
        </w:rPr>
        <w:t>)</w:t>
      </w:r>
    </w:p>
    <w:p w14:paraId="4B6093F0" w14:textId="7FEB81AF" w:rsidR="008B3C2A" w:rsidRDefault="008B3C2A" w:rsidP="009A5B28">
      <w:pPr>
        <w:pStyle w:val="TextBody"/>
        <w:spacing w:after="345"/>
        <w:rPr>
          <w:rFonts w:ascii="Arial" w:hAnsi="Arial"/>
          <w:sz w:val="22"/>
          <w:szCs w:val="22"/>
        </w:rPr>
      </w:pPr>
      <w:r>
        <w:rPr>
          <w:rFonts w:ascii="Arial" w:hAnsi="Arial"/>
          <w:sz w:val="22"/>
          <w:szCs w:val="22"/>
        </w:rPr>
        <w:t xml:space="preserve">The </w:t>
      </w:r>
      <w:r w:rsidR="00441845">
        <w:rPr>
          <w:rFonts w:ascii="Arial" w:hAnsi="Arial"/>
          <w:sz w:val="22"/>
          <w:szCs w:val="22"/>
        </w:rPr>
        <w:t>FHS</w:t>
      </w:r>
      <w:r w:rsidR="005A0231">
        <w:rPr>
          <w:rFonts w:ascii="Arial" w:hAnsi="Arial"/>
          <w:sz w:val="22"/>
          <w:szCs w:val="22"/>
        </w:rPr>
        <w:t>A</w:t>
      </w:r>
      <w:r w:rsidR="00441845">
        <w:rPr>
          <w:rFonts w:ascii="Arial" w:hAnsi="Arial"/>
          <w:sz w:val="22"/>
          <w:szCs w:val="22"/>
        </w:rPr>
        <w:t xml:space="preserve"> is a new registered account to help individuals save up to $40</w:t>
      </w:r>
      <w:r w:rsidR="00695B88">
        <w:rPr>
          <w:rFonts w:ascii="Arial" w:hAnsi="Arial"/>
          <w:sz w:val="22"/>
          <w:szCs w:val="22"/>
        </w:rPr>
        <w:t>,000</w:t>
      </w:r>
      <w:r w:rsidR="00441845">
        <w:rPr>
          <w:rFonts w:ascii="Arial" w:hAnsi="Arial"/>
          <w:sz w:val="22"/>
          <w:szCs w:val="22"/>
        </w:rPr>
        <w:t xml:space="preserve"> on a tax-free basis to purchase their first home. </w:t>
      </w:r>
      <w:r w:rsidR="001A127F">
        <w:rPr>
          <w:rFonts w:ascii="Arial" w:hAnsi="Arial"/>
          <w:sz w:val="22"/>
          <w:szCs w:val="22"/>
        </w:rPr>
        <w:t xml:space="preserve">Here are </w:t>
      </w:r>
      <w:hyperlink r:id="rId11" w:history="1">
        <w:r w:rsidR="001A127F" w:rsidRPr="005D4BEA">
          <w:rPr>
            <w:rStyle w:val="Hyperlink"/>
            <w:rFonts w:ascii="Arial" w:hAnsi="Arial"/>
            <w:sz w:val="22"/>
            <w:szCs w:val="22"/>
          </w:rPr>
          <w:t>more details on the FHSA</w:t>
        </w:r>
      </w:hyperlink>
      <w:r w:rsidR="001A127F">
        <w:rPr>
          <w:rFonts w:ascii="Arial" w:hAnsi="Arial"/>
          <w:sz w:val="22"/>
          <w:szCs w:val="22"/>
        </w:rPr>
        <w:t xml:space="preserve"> and </w:t>
      </w:r>
      <w:hyperlink r:id="rId12" w:anchor="Comparing%20the%20Wealth%20Creator%20&amp;%20FHSA" w:history="1">
        <w:r w:rsidR="00441845" w:rsidRPr="00441845">
          <w:rPr>
            <w:rStyle w:val="Hyperlink"/>
            <w:rFonts w:ascii="Arial" w:hAnsi="Arial"/>
            <w:sz w:val="22"/>
            <w:szCs w:val="22"/>
          </w:rPr>
          <w:t>click here to view my thoughts on the FHSA.</w:t>
        </w:r>
      </w:hyperlink>
    </w:p>
    <w:p w14:paraId="5593400B" w14:textId="77777777" w:rsidR="005D4BEA" w:rsidRDefault="005D4BEA" w:rsidP="00B8092A">
      <w:pPr>
        <w:pStyle w:val="TextBody"/>
        <w:spacing w:after="345"/>
        <w:rPr>
          <w:rFonts w:ascii="Arial" w:hAnsi="Arial"/>
          <w:sz w:val="22"/>
          <w:szCs w:val="22"/>
        </w:rPr>
      </w:pPr>
    </w:p>
    <w:p w14:paraId="3BC6B652" w14:textId="77777777" w:rsidR="005D4BEA" w:rsidRDefault="005D4BEA" w:rsidP="00B8092A">
      <w:pPr>
        <w:pStyle w:val="TextBody"/>
        <w:spacing w:after="345"/>
        <w:rPr>
          <w:rFonts w:ascii="Arial" w:hAnsi="Arial"/>
          <w:sz w:val="22"/>
          <w:szCs w:val="22"/>
        </w:rPr>
      </w:pPr>
    </w:p>
    <w:p w14:paraId="2D1D970F" w14:textId="08DB0CF7" w:rsidR="00B8092A" w:rsidRPr="00430016" w:rsidRDefault="00B8092A" w:rsidP="00B8092A">
      <w:pPr>
        <w:pStyle w:val="TextBody"/>
        <w:spacing w:after="345"/>
        <w:rPr>
          <w:rFonts w:ascii="Arial" w:hAnsi="Arial"/>
          <w:sz w:val="22"/>
          <w:szCs w:val="22"/>
          <w:u w:val="single"/>
        </w:rPr>
      </w:pPr>
      <w:r w:rsidRPr="00430016">
        <w:rPr>
          <w:rFonts w:ascii="Arial" w:hAnsi="Arial"/>
          <w:sz w:val="22"/>
          <w:szCs w:val="22"/>
          <w:u w:val="single"/>
        </w:rPr>
        <w:lastRenderedPageBreak/>
        <w:t xml:space="preserve">The Smith </w:t>
      </w:r>
      <w:r w:rsidR="00EE6541" w:rsidRPr="00430016">
        <w:rPr>
          <w:rFonts w:ascii="Arial" w:hAnsi="Arial"/>
          <w:sz w:val="22"/>
          <w:szCs w:val="22"/>
          <w:u w:val="single"/>
        </w:rPr>
        <w:t>Manoeuvre</w:t>
      </w:r>
    </w:p>
    <w:p w14:paraId="4E8E09B1" w14:textId="016DC2E7" w:rsidR="002459BA" w:rsidRDefault="00441845" w:rsidP="00B8092A">
      <w:pPr>
        <w:pStyle w:val="TextBody"/>
        <w:spacing w:after="345"/>
        <w:rPr>
          <w:rFonts w:ascii="Arial" w:hAnsi="Arial"/>
          <w:sz w:val="22"/>
          <w:szCs w:val="22"/>
        </w:rPr>
      </w:pPr>
      <w:r>
        <w:rPr>
          <w:rFonts w:ascii="Arial" w:hAnsi="Arial"/>
          <w:sz w:val="22"/>
          <w:szCs w:val="22"/>
        </w:rPr>
        <w:t xml:space="preserve">The Smith </w:t>
      </w:r>
      <w:r w:rsidR="00EE6541">
        <w:rPr>
          <w:rFonts w:ascii="Arial" w:hAnsi="Arial"/>
          <w:sz w:val="22"/>
          <w:szCs w:val="22"/>
        </w:rPr>
        <w:t>Manoeuvre</w:t>
      </w:r>
      <w:r>
        <w:rPr>
          <w:rFonts w:ascii="Arial" w:hAnsi="Arial"/>
          <w:sz w:val="22"/>
          <w:szCs w:val="22"/>
        </w:rPr>
        <w:t xml:space="preserve"> is a debt conversion strategy where a </w:t>
      </w:r>
      <w:r w:rsidR="001A127F">
        <w:rPr>
          <w:rFonts w:ascii="Arial" w:hAnsi="Arial"/>
          <w:sz w:val="22"/>
          <w:szCs w:val="22"/>
        </w:rPr>
        <w:t>homeowner</w:t>
      </w:r>
      <w:r>
        <w:rPr>
          <w:rFonts w:ascii="Arial" w:hAnsi="Arial"/>
          <w:sz w:val="22"/>
          <w:szCs w:val="22"/>
        </w:rPr>
        <w:t xml:space="preserve"> converts their non-deductible mortgage debt into </w:t>
      </w:r>
      <w:r w:rsidR="00EE6541">
        <w:rPr>
          <w:rFonts w:ascii="Arial" w:hAnsi="Arial"/>
          <w:sz w:val="22"/>
          <w:szCs w:val="22"/>
        </w:rPr>
        <w:t>tax-deductible</w:t>
      </w:r>
      <w:r>
        <w:rPr>
          <w:rFonts w:ascii="Arial" w:hAnsi="Arial"/>
          <w:sz w:val="22"/>
          <w:szCs w:val="22"/>
        </w:rPr>
        <w:t xml:space="preserve"> debt</w:t>
      </w:r>
      <w:r w:rsidR="001A127F">
        <w:rPr>
          <w:rFonts w:ascii="Arial" w:hAnsi="Arial"/>
          <w:sz w:val="22"/>
          <w:szCs w:val="22"/>
        </w:rPr>
        <w:t xml:space="preserve"> over time</w:t>
      </w:r>
      <w:r>
        <w:rPr>
          <w:rFonts w:ascii="Arial" w:hAnsi="Arial"/>
          <w:sz w:val="22"/>
          <w:szCs w:val="22"/>
        </w:rPr>
        <w:t xml:space="preserve">. The benefits </w:t>
      </w:r>
      <w:r w:rsidR="00EE6541">
        <w:rPr>
          <w:rFonts w:ascii="Arial" w:hAnsi="Arial"/>
          <w:sz w:val="22"/>
          <w:szCs w:val="22"/>
        </w:rPr>
        <w:t>include</w:t>
      </w:r>
      <w:r>
        <w:rPr>
          <w:rFonts w:ascii="Arial" w:hAnsi="Arial"/>
          <w:sz w:val="22"/>
          <w:szCs w:val="22"/>
        </w:rPr>
        <w:t>:</w:t>
      </w:r>
    </w:p>
    <w:p w14:paraId="148A6811" w14:textId="67C50756" w:rsidR="002459BA" w:rsidRDefault="00441845" w:rsidP="000070DC">
      <w:pPr>
        <w:pStyle w:val="TextBody"/>
        <w:numPr>
          <w:ilvl w:val="0"/>
          <w:numId w:val="3"/>
        </w:numPr>
        <w:spacing w:after="345"/>
        <w:rPr>
          <w:rFonts w:ascii="Arial" w:hAnsi="Arial"/>
          <w:sz w:val="22"/>
          <w:szCs w:val="22"/>
        </w:rPr>
      </w:pPr>
      <w:r>
        <w:rPr>
          <w:rFonts w:ascii="Arial" w:hAnsi="Arial"/>
          <w:sz w:val="22"/>
          <w:szCs w:val="22"/>
        </w:rPr>
        <w:t>Paying off the mortgage sooner</w:t>
      </w:r>
    </w:p>
    <w:p w14:paraId="1E5756FC" w14:textId="700FCB62" w:rsidR="002459BA" w:rsidRDefault="00441845" w:rsidP="000070DC">
      <w:pPr>
        <w:pStyle w:val="TextBody"/>
        <w:numPr>
          <w:ilvl w:val="0"/>
          <w:numId w:val="3"/>
        </w:numPr>
        <w:spacing w:after="345"/>
        <w:rPr>
          <w:rFonts w:ascii="Arial" w:hAnsi="Arial"/>
          <w:sz w:val="22"/>
          <w:szCs w:val="22"/>
        </w:rPr>
      </w:pPr>
      <w:r>
        <w:rPr>
          <w:rFonts w:ascii="Arial" w:hAnsi="Arial"/>
          <w:sz w:val="22"/>
          <w:szCs w:val="22"/>
        </w:rPr>
        <w:t>Creating a new growing stream of tax deductions</w:t>
      </w:r>
    </w:p>
    <w:p w14:paraId="71EF4F68" w14:textId="27494B50" w:rsidR="002459BA" w:rsidRDefault="00441845" w:rsidP="000070DC">
      <w:pPr>
        <w:pStyle w:val="TextBody"/>
        <w:numPr>
          <w:ilvl w:val="0"/>
          <w:numId w:val="3"/>
        </w:numPr>
        <w:spacing w:after="345"/>
        <w:rPr>
          <w:rFonts w:ascii="Arial" w:hAnsi="Arial"/>
          <w:sz w:val="22"/>
          <w:szCs w:val="22"/>
        </w:rPr>
      </w:pPr>
      <w:r>
        <w:rPr>
          <w:rFonts w:ascii="Arial" w:hAnsi="Arial"/>
          <w:sz w:val="22"/>
          <w:szCs w:val="22"/>
        </w:rPr>
        <w:t>Building a non-RSP portfolio</w:t>
      </w:r>
    </w:p>
    <w:p w14:paraId="5BC6F498" w14:textId="2B2D0D66" w:rsidR="00441845" w:rsidRDefault="002459BA" w:rsidP="00B8092A">
      <w:pPr>
        <w:pStyle w:val="TextBody"/>
        <w:spacing w:after="345"/>
        <w:rPr>
          <w:rFonts w:ascii="Arial" w:hAnsi="Arial"/>
          <w:sz w:val="22"/>
          <w:szCs w:val="22"/>
        </w:rPr>
      </w:pPr>
      <w:r>
        <w:rPr>
          <w:rFonts w:ascii="Arial" w:hAnsi="Arial"/>
          <w:sz w:val="22"/>
          <w:szCs w:val="22"/>
        </w:rPr>
        <w:t>N</w:t>
      </w:r>
      <w:r w:rsidR="00441845">
        <w:rPr>
          <w:rFonts w:ascii="Arial" w:hAnsi="Arial"/>
          <w:sz w:val="22"/>
          <w:szCs w:val="22"/>
        </w:rPr>
        <w:t>o new cash flow</w:t>
      </w:r>
      <w:r>
        <w:rPr>
          <w:rFonts w:ascii="Arial" w:hAnsi="Arial"/>
          <w:sz w:val="22"/>
          <w:szCs w:val="22"/>
        </w:rPr>
        <w:t>,</w:t>
      </w:r>
      <w:r w:rsidR="00441845">
        <w:rPr>
          <w:rFonts w:ascii="Arial" w:hAnsi="Arial"/>
          <w:sz w:val="22"/>
          <w:szCs w:val="22"/>
        </w:rPr>
        <w:t xml:space="preserve"> above and beyond the monthly mortgage payment</w:t>
      </w:r>
      <w:r>
        <w:rPr>
          <w:rFonts w:ascii="Arial" w:hAnsi="Arial"/>
          <w:sz w:val="22"/>
          <w:szCs w:val="22"/>
        </w:rPr>
        <w:t>,</w:t>
      </w:r>
      <w:r w:rsidR="00441845">
        <w:rPr>
          <w:rFonts w:ascii="Arial" w:hAnsi="Arial"/>
          <w:sz w:val="22"/>
          <w:szCs w:val="22"/>
        </w:rPr>
        <w:t xml:space="preserve"> is required</w:t>
      </w:r>
      <w:r w:rsidR="001A127F">
        <w:rPr>
          <w:rFonts w:ascii="Arial" w:hAnsi="Arial"/>
          <w:sz w:val="22"/>
          <w:szCs w:val="22"/>
        </w:rPr>
        <w:t xml:space="preserve"> to accomplish </w:t>
      </w:r>
      <w:r>
        <w:rPr>
          <w:rFonts w:ascii="Arial" w:hAnsi="Arial"/>
          <w:sz w:val="22"/>
          <w:szCs w:val="22"/>
        </w:rPr>
        <w:t>t</w:t>
      </w:r>
      <w:r w:rsidR="001A127F">
        <w:rPr>
          <w:rFonts w:ascii="Arial" w:hAnsi="Arial"/>
          <w:sz w:val="22"/>
          <w:szCs w:val="22"/>
        </w:rPr>
        <w:t>he</w:t>
      </w:r>
      <w:r w:rsidR="008B748F">
        <w:rPr>
          <w:rFonts w:ascii="Arial" w:hAnsi="Arial"/>
          <w:sz w:val="22"/>
          <w:szCs w:val="22"/>
        </w:rPr>
        <w:t xml:space="preserve"> above </w:t>
      </w:r>
      <w:r w:rsidR="001A127F">
        <w:rPr>
          <w:rFonts w:ascii="Arial" w:hAnsi="Arial"/>
          <w:sz w:val="22"/>
          <w:szCs w:val="22"/>
        </w:rPr>
        <w:t>items</w:t>
      </w:r>
      <w:r w:rsidR="00441845">
        <w:rPr>
          <w:rFonts w:ascii="Arial" w:hAnsi="Arial"/>
          <w:sz w:val="22"/>
          <w:szCs w:val="22"/>
        </w:rPr>
        <w:t>. I have shared the story with all of you</w:t>
      </w:r>
      <w:r>
        <w:rPr>
          <w:rFonts w:ascii="Arial" w:hAnsi="Arial"/>
          <w:sz w:val="22"/>
          <w:szCs w:val="22"/>
        </w:rPr>
        <w:t>,</w:t>
      </w:r>
      <w:r w:rsidR="00441845">
        <w:rPr>
          <w:rFonts w:ascii="Arial" w:hAnsi="Arial"/>
          <w:sz w:val="22"/>
          <w:szCs w:val="22"/>
        </w:rPr>
        <w:t xml:space="preserve"> and will continue to do so as I think all Canadian homeowners who have a mortgage need to know about it.  </w:t>
      </w:r>
      <w:hyperlink r:id="rId13" w:anchor="The%20Smith%20Manouvre" w:history="1">
        <w:r w:rsidR="00441845" w:rsidRPr="00441845">
          <w:rPr>
            <w:rStyle w:val="Hyperlink"/>
            <w:rFonts w:ascii="Arial" w:hAnsi="Arial"/>
            <w:sz w:val="22"/>
            <w:szCs w:val="22"/>
          </w:rPr>
          <w:t xml:space="preserve">Here is a </w:t>
        </w:r>
        <w:r>
          <w:rPr>
            <w:rStyle w:val="Hyperlink"/>
            <w:rFonts w:ascii="Arial" w:hAnsi="Arial"/>
            <w:sz w:val="22"/>
            <w:szCs w:val="22"/>
          </w:rPr>
          <w:t xml:space="preserve">helpful </w:t>
        </w:r>
        <w:r w:rsidR="00441845" w:rsidRPr="00441845">
          <w:rPr>
            <w:rStyle w:val="Hyperlink"/>
            <w:rFonts w:ascii="Arial" w:hAnsi="Arial"/>
            <w:sz w:val="22"/>
            <w:szCs w:val="22"/>
          </w:rPr>
          <w:t xml:space="preserve">webinar </w:t>
        </w:r>
        <w:r>
          <w:rPr>
            <w:rStyle w:val="Hyperlink"/>
            <w:rFonts w:ascii="Arial" w:hAnsi="Arial"/>
            <w:sz w:val="22"/>
            <w:szCs w:val="22"/>
          </w:rPr>
          <w:t xml:space="preserve">that clearly </w:t>
        </w:r>
        <w:r w:rsidR="00441845" w:rsidRPr="00441845">
          <w:rPr>
            <w:rStyle w:val="Hyperlink"/>
            <w:rFonts w:ascii="Arial" w:hAnsi="Arial"/>
            <w:sz w:val="22"/>
            <w:szCs w:val="22"/>
          </w:rPr>
          <w:t>explains the concept.</w:t>
        </w:r>
      </w:hyperlink>
    </w:p>
    <w:p w14:paraId="5B07CBD7" w14:textId="3CA70252" w:rsidR="00FF4B9C" w:rsidRPr="000070DC" w:rsidRDefault="00FF4B9C" w:rsidP="00B8092A">
      <w:pPr>
        <w:pStyle w:val="TextBody"/>
        <w:spacing w:after="345"/>
        <w:rPr>
          <w:rFonts w:ascii="Arial" w:hAnsi="Arial"/>
          <w:b/>
          <w:sz w:val="22"/>
          <w:szCs w:val="22"/>
          <w:u w:val="single"/>
        </w:rPr>
      </w:pPr>
      <w:r w:rsidRPr="000070DC">
        <w:rPr>
          <w:rFonts w:ascii="Arial" w:hAnsi="Arial"/>
          <w:b/>
          <w:sz w:val="22"/>
          <w:szCs w:val="22"/>
          <w:u w:val="single"/>
        </w:rPr>
        <w:t xml:space="preserve">You </w:t>
      </w:r>
      <w:r w:rsidR="002459BA" w:rsidRPr="000070DC">
        <w:rPr>
          <w:rFonts w:ascii="Arial" w:hAnsi="Arial"/>
          <w:b/>
          <w:sz w:val="22"/>
          <w:szCs w:val="22"/>
          <w:u w:val="single"/>
        </w:rPr>
        <w:t xml:space="preserve">finance everything </w:t>
      </w:r>
      <w:r w:rsidRPr="000070DC">
        <w:rPr>
          <w:rFonts w:ascii="Arial" w:hAnsi="Arial"/>
          <w:b/>
          <w:sz w:val="22"/>
          <w:szCs w:val="22"/>
          <w:u w:val="single"/>
        </w:rPr>
        <w:t>you buy</w:t>
      </w:r>
      <w:r w:rsidR="005D4BEA" w:rsidRPr="000070DC">
        <w:rPr>
          <w:rFonts w:ascii="Arial" w:hAnsi="Arial"/>
          <w:b/>
          <w:sz w:val="22"/>
          <w:szCs w:val="22"/>
          <w:u w:val="single"/>
        </w:rPr>
        <w:t>. Y</w:t>
      </w:r>
      <w:r w:rsidRPr="000070DC">
        <w:rPr>
          <w:rFonts w:ascii="Arial" w:hAnsi="Arial"/>
          <w:b/>
          <w:sz w:val="22"/>
          <w:szCs w:val="22"/>
          <w:u w:val="single"/>
        </w:rPr>
        <w:t xml:space="preserve">ou either </w:t>
      </w:r>
      <w:r w:rsidR="005D4BEA" w:rsidRPr="000070DC">
        <w:rPr>
          <w:rFonts w:ascii="Arial" w:hAnsi="Arial"/>
          <w:b/>
          <w:sz w:val="22"/>
          <w:szCs w:val="22"/>
          <w:u w:val="single"/>
        </w:rPr>
        <w:t xml:space="preserve">earn interest, or you </w:t>
      </w:r>
      <w:r w:rsidR="00EC4766" w:rsidRPr="000070DC">
        <w:rPr>
          <w:rFonts w:ascii="Arial" w:hAnsi="Arial"/>
          <w:b/>
          <w:sz w:val="22"/>
          <w:szCs w:val="22"/>
          <w:u w:val="single"/>
        </w:rPr>
        <w:t>pay</w:t>
      </w:r>
      <w:r w:rsidR="005D4BEA" w:rsidRPr="000070DC">
        <w:rPr>
          <w:rFonts w:ascii="Arial" w:hAnsi="Arial"/>
          <w:b/>
          <w:sz w:val="22"/>
          <w:szCs w:val="22"/>
          <w:u w:val="single"/>
        </w:rPr>
        <w:t xml:space="preserve"> interest</w:t>
      </w:r>
    </w:p>
    <w:p w14:paraId="672948BB" w14:textId="6E10CE0A" w:rsidR="003C47A7" w:rsidRDefault="00AB7484" w:rsidP="00B8092A">
      <w:pPr>
        <w:pStyle w:val="TextBody"/>
        <w:spacing w:after="345"/>
        <w:rPr>
          <w:rFonts w:ascii="Arial" w:hAnsi="Arial"/>
          <w:sz w:val="22"/>
          <w:szCs w:val="22"/>
        </w:rPr>
      </w:pPr>
      <w:r>
        <w:rPr>
          <w:rFonts w:ascii="Arial" w:hAnsi="Arial"/>
          <w:sz w:val="22"/>
          <w:szCs w:val="22"/>
        </w:rPr>
        <w:t>When making major capital purchases</w:t>
      </w:r>
      <w:r w:rsidR="002459BA">
        <w:rPr>
          <w:rFonts w:ascii="Arial" w:hAnsi="Arial"/>
          <w:sz w:val="22"/>
          <w:szCs w:val="22"/>
        </w:rPr>
        <w:t>,</w:t>
      </w:r>
      <w:r>
        <w:rPr>
          <w:rFonts w:ascii="Arial" w:hAnsi="Arial"/>
          <w:sz w:val="22"/>
          <w:szCs w:val="22"/>
        </w:rPr>
        <w:t xml:space="preserve"> it is a good idea to consider the best way to finance the </w:t>
      </w:r>
      <w:r w:rsidR="0043443A">
        <w:rPr>
          <w:rFonts w:ascii="Arial" w:hAnsi="Arial"/>
          <w:sz w:val="22"/>
          <w:szCs w:val="22"/>
        </w:rPr>
        <w:t>purchase</w:t>
      </w:r>
      <w:r>
        <w:rPr>
          <w:rFonts w:ascii="Arial" w:hAnsi="Arial"/>
          <w:sz w:val="22"/>
          <w:szCs w:val="22"/>
        </w:rPr>
        <w:t xml:space="preserve">. The following </w:t>
      </w:r>
      <w:r w:rsidR="0043443A">
        <w:rPr>
          <w:rFonts w:ascii="Arial" w:hAnsi="Arial"/>
          <w:sz w:val="22"/>
          <w:szCs w:val="22"/>
        </w:rPr>
        <w:t>simple example helps us appreciate a few items.</w:t>
      </w:r>
    </w:p>
    <w:p w14:paraId="0CC00F12" w14:textId="335EED50" w:rsidR="00AB7484" w:rsidRDefault="0043443A" w:rsidP="00B8092A">
      <w:pPr>
        <w:pStyle w:val="TextBody"/>
        <w:spacing w:after="345"/>
        <w:rPr>
          <w:rFonts w:ascii="Arial" w:hAnsi="Arial"/>
          <w:sz w:val="22"/>
          <w:szCs w:val="22"/>
        </w:rPr>
      </w:pPr>
      <w:r>
        <w:rPr>
          <w:rFonts w:ascii="Arial" w:hAnsi="Arial"/>
          <w:sz w:val="22"/>
          <w:szCs w:val="22"/>
        </w:rPr>
        <w:t xml:space="preserve">If </w:t>
      </w:r>
      <w:r w:rsidR="00AB7484">
        <w:rPr>
          <w:rFonts w:ascii="Arial" w:hAnsi="Arial"/>
          <w:sz w:val="22"/>
          <w:szCs w:val="22"/>
        </w:rPr>
        <w:t>$50</w:t>
      </w:r>
      <w:r w:rsidR="00056FC1">
        <w:rPr>
          <w:rFonts w:ascii="Arial" w:hAnsi="Arial"/>
          <w:sz w:val="22"/>
          <w:szCs w:val="22"/>
        </w:rPr>
        <w:t>,000</w:t>
      </w:r>
      <w:r w:rsidR="00AB7484">
        <w:rPr>
          <w:rFonts w:ascii="Arial" w:hAnsi="Arial"/>
          <w:sz w:val="22"/>
          <w:szCs w:val="22"/>
        </w:rPr>
        <w:t xml:space="preserve"> </w:t>
      </w:r>
      <w:r>
        <w:rPr>
          <w:rFonts w:ascii="Arial" w:hAnsi="Arial"/>
          <w:sz w:val="22"/>
          <w:szCs w:val="22"/>
        </w:rPr>
        <w:t xml:space="preserve">were </w:t>
      </w:r>
      <w:r w:rsidR="00AB7484">
        <w:rPr>
          <w:rFonts w:ascii="Arial" w:hAnsi="Arial"/>
          <w:sz w:val="22"/>
          <w:szCs w:val="22"/>
        </w:rPr>
        <w:t xml:space="preserve">invested at 5% over the next </w:t>
      </w:r>
      <w:r w:rsidR="00056FC1">
        <w:rPr>
          <w:rFonts w:ascii="Arial" w:hAnsi="Arial"/>
          <w:sz w:val="22"/>
          <w:szCs w:val="22"/>
        </w:rPr>
        <w:t>five</w:t>
      </w:r>
      <w:r w:rsidR="00AB7484">
        <w:rPr>
          <w:rFonts w:ascii="Arial" w:hAnsi="Arial"/>
          <w:sz w:val="22"/>
          <w:szCs w:val="22"/>
        </w:rPr>
        <w:t xml:space="preserve"> years</w:t>
      </w:r>
      <w:r>
        <w:rPr>
          <w:rFonts w:ascii="Arial" w:hAnsi="Arial"/>
          <w:sz w:val="22"/>
          <w:szCs w:val="22"/>
        </w:rPr>
        <w:t>, it</w:t>
      </w:r>
      <w:r w:rsidR="00AB7484">
        <w:rPr>
          <w:rFonts w:ascii="Arial" w:hAnsi="Arial"/>
          <w:sz w:val="22"/>
          <w:szCs w:val="22"/>
        </w:rPr>
        <w:t xml:space="preserve"> </w:t>
      </w:r>
      <w:r w:rsidR="00B847FC">
        <w:rPr>
          <w:rFonts w:ascii="Arial" w:hAnsi="Arial"/>
          <w:sz w:val="22"/>
          <w:szCs w:val="22"/>
        </w:rPr>
        <w:t xml:space="preserve">would </w:t>
      </w:r>
      <w:r w:rsidR="00AB7484">
        <w:rPr>
          <w:rFonts w:ascii="Arial" w:hAnsi="Arial"/>
          <w:sz w:val="22"/>
          <w:szCs w:val="22"/>
        </w:rPr>
        <w:t>earn $14</w:t>
      </w:r>
      <w:r w:rsidR="00056FC1">
        <w:rPr>
          <w:rFonts w:ascii="Arial" w:hAnsi="Arial"/>
          <w:sz w:val="22"/>
          <w:szCs w:val="22"/>
        </w:rPr>
        <w:t>,</w:t>
      </w:r>
      <w:r w:rsidR="00AB7484">
        <w:rPr>
          <w:rFonts w:ascii="Arial" w:hAnsi="Arial"/>
          <w:sz w:val="22"/>
          <w:szCs w:val="22"/>
        </w:rPr>
        <w:t>168 in interest</w:t>
      </w:r>
      <w:r w:rsidR="00B847FC">
        <w:rPr>
          <w:rFonts w:ascii="Arial" w:hAnsi="Arial"/>
          <w:sz w:val="22"/>
          <w:szCs w:val="22"/>
        </w:rPr>
        <w:t>,</w:t>
      </w:r>
      <w:r w:rsidR="00AB7484">
        <w:rPr>
          <w:rFonts w:ascii="Arial" w:hAnsi="Arial"/>
          <w:sz w:val="22"/>
          <w:szCs w:val="22"/>
        </w:rPr>
        <w:t xml:space="preserve"> and the final balance will be $64</w:t>
      </w:r>
      <w:r w:rsidR="00056FC1">
        <w:rPr>
          <w:rFonts w:ascii="Arial" w:hAnsi="Arial"/>
          <w:sz w:val="22"/>
          <w:szCs w:val="22"/>
        </w:rPr>
        <w:t>,</w:t>
      </w:r>
      <w:r w:rsidR="00AB7484">
        <w:rPr>
          <w:rFonts w:ascii="Arial" w:hAnsi="Arial"/>
          <w:sz w:val="22"/>
          <w:szCs w:val="22"/>
        </w:rPr>
        <w:t>168.</w:t>
      </w:r>
    </w:p>
    <w:p w14:paraId="400BAFB3" w14:textId="5DABA2EB" w:rsidR="00AB7484" w:rsidRDefault="00AB7484" w:rsidP="00B8092A">
      <w:pPr>
        <w:pStyle w:val="TextBody"/>
        <w:spacing w:after="345"/>
        <w:rPr>
          <w:rFonts w:ascii="Arial" w:hAnsi="Arial"/>
          <w:sz w:val="22"/>
          <w:szCs w:val="22"/>
        </w:rPr>
      </w:pPr>
      <w:r>
        <w:rPr>
          <w:rFonts w:ascii="Arial" w:hAnsi="Arial"/>
          <w:sz w:val="22"/>
          <w:szCs w:val="22"/>
        </w:rPr>
        <w:t>Meanwhile, $50</w:t>
      </w:r>
      <w:r w:rsidR="00056FC1">
        <w:rPr>
          <w:rFonts w:ascii="Arial" w:hAnsi="Arial"/>
          <w:sz w:val="22"/>
          <w:szCs w:val="22"/>
        </w:rPr>
        <w:t>,000</w:t>
      </w:r>
      <w:r>
        <w:rPr>
          <w:rFonts w:ascii="Arial" w:hAnsi="Arial"/>
          <w:sz w:val="22"/>
          <w:szCs w:val="22"/>
        </w:rPr>
        <w:t xml:space="preserve"> </w:t>
      </w:r>
      <w:r w:rsidR="0043443A">
        <w:rPr>
          <w:rFonts w:ascii="Arial" w:hAnsi="Arial"/>
          <w:sz w:val="22"/>
          <w:szCs w:val="22"/>
        </w:rPr>
        <w:t xml:space="preserve">borrowed </w:t>
      </w:r>
      <w:r>
        <w:rPr>
          <w:rFonts w:ascii="Arial" w:hAnsi="Arial"/>
          <w:sz w:val="22"/>
          <w:szCs w:val="22"/>
        </w:rPr>
        <w:t xml:space="preserve">at 10% </w:t>
      </w:r>
      <w:r w:rsidR="0043443A">
        <w:rPr>
          <w:rFonts w:ascii="Arial" w:hAnsi="Arial"/>
          <w:sz w:val="22"/>
          <w:szCs w:val="22"/>
        </w:rPr>
        <w:t>with</w:t>
      </w:r>
      <w:r>
        <w:rPr>
          <w:rFonts w:ascii="Arial" w:hAnsi="Arial"/>
          <w:sz w:val="22"/>
          <w:szCs w:val="22"/>
        </w:rPr>
        <w:t xml:space="preserve"> monthly payments of $1</w:t>
      </w:r>
      <w:r w:rsidR="00056FC1">
        <w:rPr>
          <w:rFonts w:ascii="Arial" w:hAnsi="Arial"/>
          <w:sz w:val="22"/>
          <w:szCs w:val="22"/>
        </w:rPr>
        <w:t>,</w:t>
      </w:r>
      <w:r>
        <w:rPr>
          <w:rFonts w:ascii="Arial" w:hAnsi="Arial"/>
          <w:sz w:val="22"/>
          <w:szCs w:val="22"/>
        </w:rPr>
        <w:t xml:space="preserve">062 </w:t>
      </w:r>
      <w:r w:rsidR="0043443A">
        <w:rPr>
          <w:rFonts w:ascii="Arial" w:hAnsi="Arial"/>
          <w:sz w:val="22"/>
          <w:szCs w:val="22"/>
        </w:rPr>
        <w:t>would cost</w:t>
      </w:r>
      <w:r>
        <w:rPr>
          <w:rFonts w:ascii="Arial" w:hAnsi="Arial"/>
          <w:sz w:val="22"/>
          <w:szCs w:val="22"/>
        </w:rPr>
        <w:t xml:space="preserve"> $13</w:t>
      </w:r>
      <w:r w:rsidR="00056FC1">
        <w:rPr>
          <w:rFonts w:ascii="Arial" w:hAnsi="Arial"/>
          <w:sz w:val="22"/>
          <w:szCs w:val="22"/>
        </w:rPr>
        <w:t>,</w:t>
      </w:r>
      <w:r>
        <w:rPr>
          <w:rFonts w:ascii="Arial" w:hAnsi="Arial"/>
          <w:sz w:val="22"/>
          <w:szCs w:val="22"/>
        </w:rPr>
        <w:t xml:space="preserve">741 </w:t>
      </w:r>
      <w:r w:rsidR="0043443A">
        <w:rPr>
          <w:rFonts w:ascii="Arial" w:hAnsi="Arial"/>
          <w:sz w:val="22"/>
          <w:szCs w:val="22"/>
        </w:rPr>
        <w:t xml:space="preserve">in interest </w:t>
      </w:r>
      <w:r>
        <w:rPr>
          <w:rFonts w:ascii="Arial" w:hAnsi="Arial"/>
          <w:sz w:val="22"/>
          <w:szCs w:val="22"/>
        </w:rPr>
        <w:t xml:space="preserve">over the </w:t>
      </w:r>
      <w:r w:rsidR="00056FC1">
        <w:rPr>
          <w:rFonts w:ascii="Arial" w:hAnsi="Arial"/>
          <w:sz w:val="22"/>
          <w:szCs w:val="22"/>
        </w:rPr>
        <w:t>five</w:t>
      </w:r>
      <w:r w:rsidR="00430016">
        <w:rPr>
          <w:rFonts w:ascii="Arial" w:hAnsi="Arial"/>
          <w:sz w:val="22"/>
          <w:szCs w:val="22"/>
        </w:rPr>
        <w:t>-year</w:t>
      </w:r>
      <w:r>
        <w:rPr>
          <w:rFonts w:ascii="Arial" w:hAnsi="Arial"/>
          <w:sz w:val="22"/>
          <w:szCs w:val="22"/>
        </w:rPr>
        <w:t xml:space="preserve"> time period.</w:t>
      </w:r>
    </w:p>
    <w:p w14:paraId="22214567" w14:textId="480CFDE9" w:rsidR="00AB7484" w:rsidRDefault="0043443A" w:rsidP="00B8092A">
      <w:pPr>
        <w:pStyle w:val="TextBody"/>
        <w:spacing w:after="345"/>
        <w:rPr>
          <w:rFonts w:ascii="Arial" w:hAnsi="Arial"/>
          <w:sz w:val="22"/>
          <w:szCs w:val="22"/>
        </w:rPr>
      </w:pPr>
      <w:r>
        <w:rPr>
          <w:noProof/>
          <w:lang w:val="en-US" w:eastAsia="en-US" w:bidi="ar-SA"/>
        </w:rPr>
        <w:drawing>
          <wp:inline distT="0" distB="0" distL="0" distR="0" wp14:anchorId="3575A7CA" wp14:editId="04BC84F8">
            <wp:extent cx="6332220" cy="2905125"/>
            <wp:effectExtent l="0" t="0" r="0" b="9525"/>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6332220" cy="2905125"/>
                    </a:xfrm>
                    <a:prstGeom prst="rect">
                      <a:avLst/>
                    </a:prstGeom>
                  </pic:spPr>
                </pic:pic>
              </a:graphicData>
            </a:graphic>
          </wp:inline>
        </w:drawing>
      </w:r>
    </w:p>
    <w:p w14:paraId="40B83098" w14:textId="7B265B3F" w:rsidR="005D4BEA" w:rsidRDefault="005D4BEA" w:rsidP="005D4BEA">
      <w:pPr>
        <w:pStyle w:val="TextBody"/>
        <w:spacing w:after="345"/>
        <w:rPr>
          <w:rFonts w:ascii="Arial" w:hAnsi="Arial"/>
          <w:sz w:val="22"/>
          <w:szCs w:val="22"/>
        </w:rPr>
      </w:pPr>
      <w:r>
        <w:rPr>
          <w:rFonts w:ascii="Arial" w:hAnsi="Arial"/>
          <w:sz w:val="22"/>
          <w:szCs w:val="22"/>
        </w:rPr>
        <w:lastRenderedPageBreak/>
        <w:t>We are ignoring taxes and the return on the monthly payments had that amount been invested</w:t>
      </w:r>
      <w:r w:rsidR="004D078F">
        <w:rPr>
          <w:rFonts w:ascii="Arial" w:hAnsi="Arial"/>
          <w:sz w:val="22"/>
          <w:szCs w:val="22"/>
        </w:rPr>
        <w:t>,</w:t>
      </w:r>
      <w:r>
        <w:rPr>
          <w:rFonts w:ascii="Arial" w:hAnsi="Arial"/>
          <w:sz w:val="22"/>
          <w:szCs w:val="22"/>
        </w:rPr>
        <w:t xml:space="preserve"> but the example does make one consider </w:t>
      </w:r>
      <w:r w:rsidR="00430016">
        <w:rPr>
          <w:rFonts w:ascii="Arial" w:hAnsi="Arial"/>
          <w:sz w:val="22"/>
          <w:szCs w:val="22"/>
        </w:rPr>
        <w:t xml:space="preserve">the benefits of </w:t>
      </w:r>
      <w:r>
        <w:rPr>
          <w:rFonts w:ascii="Arial" w:hAnsi="Arial"/>
          <w:sz w:val="22"/>
          <w:szCs w:val="22"/>
        </w:rPr>
        <w:t>retaining control of one’s capital. Keeping your capital provides you with liquidity</w:t>
      </w:r>
      <w:r w:rsidR="00430016">
        <w:rPr>
          <w:rFonts w:ascii="Arial" w:hAnsi="Arial"/>
          <w:sz w:val="22"/>
          <w:szCs w:val="22"/>
        </w:rPr>
        <w:t>,</w:t>
      </w:r>
      <w:r>
        <w:rPr>
          <w:rFonts w:ascii="Arial" w:hAnsi="Arial"/>
          <w:sz w:val="22"/>
          <w:szCs w:val="22"/>
        </w:rPr>
        <w:t xml:space="preserve"> use</w:t>
      </w:r>
      <w:r w:rsidR="00430016">
        <w:rPr>
          <w:rFonts w:ascii="Arial" w:hAnsi="Arial"/>
          <w:sz w:val="22"/>
          <w:szCs w:val="22"/>
        </w:rPr>
        <w:t>,</w:t>
      </w:r>
      <w:r>
        <w:rPr>
          <w:rFonts w:ascii="Arial" w:hAnsi="Arial"/>
          <w:sz w:val="22"/>
          <w:szCs w:val="22"/>
        </w:rPr>
        <w:t xml:space="preserve"> and control of your money in case an emergency or opportunity pops up. The above example also helps us appreciate the power of uninterrupted compounding</w:t>
      </w:r>
      <w:r w:rsidR="00430016">
        <w:rPr>
          <w:rFonts w:ascii="Arial" w:hAnsi="Arial"/>
          <w:sz w:val="22"/>
          <w:szCs w:val="22"/>
        </w:rPr>
        <w:t xml:space="preserve"> as we can see that despite growing at a lower rate (5%) the interest earned ($14</w:t>
      </w:r>
      <w:r w:rsidR="004D078F">
        <w:rPr>
          <w:rFonts w:ascii="Arial" w:hAnsi="Arial"/>
          <w:sz w:val="22"/>
          <w:szCs w:val="22"/>
        </w:rPr>
        <w:t>,</w:t>
      </w:r>
      <w:r w:rsidR="00430016">
        <w:rPr>
          <w:rFonts w:ascii="Arial" w:hAnsi="Arial"/>
          <w:sz w:val="22"/>
          <w:szCs w:val="22"/>
        </w:rPr>
        <w:t xml:space="preserve">168) over the </w:t>
      </w:r>
      <w:r w:rsidR="004D078F">
        <w:rPr>
          <w:rFonts w:ascii="Arial" w:hAnsi="Arial"/>
          <w:sz w:val="22"/>
          <w:szCs w:val="22"/>
        </w:rPr>
        <w:t>five</w:t>
      </w:r>
      <w:r w:rsidR="00430016">
        <w:rPr>
          <w:rFonts w:ascii="Arial" w:hAnsi="Arial"/>
          <w:sz w:val="22"/>
          <w:szCs w:val="22"/>
        </w:rPr>
        <w:t xml:space="preserve"> years is slightly higher than the interest paid on the 10% loan ($13</w:t>
      </w:r>
      <w:r w:rsidR="004D078F">
        <w:rPr>
          <w:rFonts w:ascii="Arial" w:hAnsi="Arial"/>
          <w:sz w:val="22"/>
          <w:szCs w:val="22"/>
        </w:rPr>
        <w:t>,</w:t>
      </w:r>
      <w:r w:rsidR="00430016">
        <w:rPr>
          <w:rFonts w:ascii="Arial" w:hAnsi="Arial"/>
          <w:sz w:val="22"/>
          <w:szCs w:val="22"/>
        </w:rPr>
        <w:t>741).</w:t>
      </w:r>
    </w:p>
    <w:p w14:paraId="197C7E04" w14:textId="5632872E" w:rsidR="00B8092A" w:rsidRPr="00430016" w:rsidRDefault="00B8092A" w:rsidP="00B8092A">
      <w:pPr>
        <w:pStyle w:val="TextBody"/>
        <w:spacing w:after="345"/>
        <w:rPr>
          <w:rFonts w:ascii="Arial" w:hAnsi="Arial"/>
          <w:sz w:val="22"/>
          <w:szCs w:val="22"/>
          <w:u w:val="single"/>
        </w:rPr>
      </w:pPr>
      <w:r w:rsidRPr="00430016">
        <w:rPr>
          <w:rFonts w:ascii="Arial" w:hAnsi="Arial"/>
          <w:sz w:val="22"/>
          <w:szCs w:val="22"/>
          <w:u w:val="single"/>
        </w:rPr>
        <w:t>Infinite Banking Concept (IBC)</w:t>
      </w:r>
    </w:p>
    <w:p w14:paraId="6EEC9F32" w14:textId="7A67BAC6" w:rsidR="00697F46" w:rsidRDefault="00697F46" w:rsidP="00B8092A">
      <w:pPr>
        <w:pStyle w:val="TextBody"/>
        <w:spacing w:after="345"/>
        <w:rPr>
          <w:rFonts w:ascii="Arial" w:hAnsi="Arial"/>
          <w:sz w:val="22"/>
          <w:szCs w:val="22"/>
        </w:rPr>
      </w:pPr>
      <w:r>
        <w:rPr>
          <w:rFonts w:ascii="Arial" w:hAnsi="Arial"/>
          <w:sz w:val="22"/>
          <w:szCs w:val="22"/>
        </w:rPr>
        <w:t>I have created videos to help share the</w:t>
      </w:r>
      <w:r w:rsidR="00CD56EB">
        <w:rPr>
          <w:rFonts w:ascii="Arial" w:hAnsi="Arial"/>
          <w:sz w:val="22"/>
          <w:szCs w:val="22"/>
        </w:rPr>
        <w:t xml:space="preserve"> IBC</w:t>
      </w:r>
      <w:r>
        <w:rPr>
          <w:rFonts w:ascii="Arial" w:hAnsi="Arial"/>
          <w:sz w:val="22"/>
          <w:szCs w:val="22"/>
        </w:rPr>
        <w:t xml:space="preserve"> story</w:t>
      </w:r>
      <w:r w:rsidR="002B438D">
        <w:rPr>
          <w:rFonts w:ascii="Arial" w:hAnsi="Arial"/>
          <w:sz w:val="22"/>
          <w:szCs w:val="22"/>
        </w:rPr>
        <w:t>,</w:t>
      </w:r>
      <w:r>
        <w:rPr>
          <w:rFonts w:ascii="Arial" w:hAnsi="Arial"/>
          <w:sz w:val="22"/>
          <w:szCs w:val="22"/>
        </w:rPr>
        <w:t xml:space="preserve"> which you can </w:t>
      </w:r>
      <w:hyperlink r:id="rId15" w:history="1">
        <w:r w:rsidRPr="00697F46">
          <w:rPr>
            <w:rStyle w:val="Hyperlink"/>
            <w:rFonts w:ascii="Arial" w:hAnsi="Arial"/>
            <w:sz w:val="22"/>
            <w:szCs w:val="22"/>
          </w:rPr>
          <w:t>view by clicking here</w:t>
        </w:r>
      </w:hyperlink>
      <w:r>
        <w:rPr>
          <w:rFonts w:ascii="Arial" w:hAnsi="Arial"/>
          <w:sz w:val="22"/>
          <w:szCs w:val="22"/>
        </w:rPr>
        <w:t xml:space="preserve">.  </w:t>
      </w:r>
      <w:r w:rsidR="00727EED">
        <w:rPr>
          <w:rFonts w:ascii="Arial" w:hAnsi="Arial"/>
          <w:sz w:val="22"/>
          <w:szCs w:val="22"/>
        </w:rPr>
        <w:t>As mentioned above, 2023 was a good year for stocks</w:t>
      </w:r>
      <w:r w:rsidR="00A66925">
        <w:rPr>
          <w:rFonts w:ascii="Arial" w:hAnsi="Arial"/>
          <w:sz w:val="22"/>
          <w:szCs w:val="22"/>
        </w:rPr>
        <w:t>,</w:t>
      </w:r>
      <w:r w:rsidR="00727EED">
        <w:rPr>
          <w:rFonts w:ascii="Arial" w:hAnsi="Arial"/>
          <w:sz w:val="22"/>
          <w:szCs w:val="22"/>
        </w:rPr>
        <w:t xml:space="preserve"> but 2022 was a bad year for just about every asset class. Despite the challenges in 2022, the cash values on participating whole life insurance policies continued to go up.</w:t>
      </w:r>
      <w:r w:rsidR="00EC4766">
        <w:rPr>
          <w:rFonts w:ascii="Arial" w:hAnsi="Arial"/>
          <w:sz w:val="22"/>
          <w:szCs w:val="22"/>
        </w:rPr>
        <w:t xml:space="preserve"> </w:t>
      </w:r>
      <w:r w:rsidR="00727EED">
        <w:rPr>
          <w:rFonts w:ascii="Arial" w:hAnsi="Arial"/>
          <w:sz w:val="22"/>
          <w:szCs w:val="22"/>
        </w:rPr>
        <w:t>Over the past year</w:t>
      </w:r>
      <w:r w:rsidR="00A66925">
        <w:rPr>
          <w:rFonts w:ascii="Arial" w:hAnsi="Arial"/>
          <w:sz w:val="22"/>
          <w:szCs w:val="22"/>
        </w:rPr>
        <w:t>,</w:t>
      </w:r>
      <w:r w:rsidR="00727EED">
        <w:rPr>
          <w:rFonts w:ascii="Arial" w:hAnsi="Arial"/>
          <w:sz w:val="22"/>
          <w:szCs w:val="22"/>
        </w:rPr>
        <w:t xml:space="preserve"> just about every insurance company’s participating fund has increased their dividends to policyholders</w:t>
      </w:r>
      <w:r w:rsidR="00A66925">
        <w:rPr>
          <w:rFonts w:ascii="Arial" w:hAnsi="Arial"/>
          <w:sz w:val="22"/>
          <w:szCs w:val="22"/>
        </w:rPr>
        <w:t>,</w:t>
      </w:r>
      <w:r w:rsidR="00727EED">
        <w:rPr>
          <w:rFonts w:ascii="Arial" w:hAnsi="Arial"/>
          <w:sz w:val="22"/>
          <w:szCs w:val="22"/>
        </w:rPr>
        <w:t xml:space="preserve"> which means that cash values and death benefits will be higher than expected.  </w:t>
      </w:r>
    </w:p>
    <w:p w14:paraId="3023E8BC" w14:textId="77777777" w:rsidR="008C0502" w:rsidRDefault="00727AEA" w:rsidP="009A5B28">
      <w:pPr>
        <w:pStyle w:val="TextBody"/>
        <w:spacing w:after="345"/>
        <w:rPr>
          <w:rFonts w:ascii="Arial" w:hAnsi="Arial"/>
          <w:b/>
          <w:sz w:val="22"/>
          <w:szCs w:val="22"/>
        </w:rPr>
      </w:pPr>
      <w:r>
        <w:rPr>
          <w:rFonts w:ascii="Arial" w:hAnsi="Arial"/>
          <w:b/>
          <w:sz w:val="22"/>
          <w:szCs w:val="22"/>
        </w:rPr>
        <w:t>W</w:t>
      </w:r>
      <w:r w:rsidR="004C1BBF">
        <w:rPr>
          <w:rFonts w:ascii="Arial" w:hAnsi="Arial"/>
          <w:b/>
          <w:sz w:val="22"/>
          <w:szCs w:val="22"/>
        </w:rPr>
        <w:t>ealth</w:t>
      </w:r>
      <w:r w:rsidR="00C031D8">
        <w:rPr>
          <w:rFonts w:ascii="Arial" w:hAnsi="Arial"/>
          <w:b/>
          <w:sz w:val="22"/>
          <w:szCs w:val="22"/>
        </w:rPr>
        <w:t xml:space="preserve"> </w:t>
      </w:r>
      <w:r>
        <w:rPr>
          <w:rFonts w:ascii="Arial" w:hAnsi="Arial"/>
          <w:b/>
          <w:sz w:val="22"/>
          <w:szCs w:val="22"/>
        </w:rPr>
        <w:t>M</w:t>
      </w:r>
      <w:r w:rsidR="00C031D8">
        <w:rPr>
          <w:rFonts w:ascii="Arial" w:hAnsi="Arial"/>
          <w:b/>
          <w:sz w:val="22"/>
          <w:szCs w:val="22"/>
        </w:rPr>
        <w:t>anagement (WM)</w:t>
      </w:r>
      <w:r>
        <w:rPr>
          <w:rFonts w:ascii="Arial" w:hAnsi="Arial"/>
          <w:b/>
          <w:sz w:val="22"/>
          <w:szCs w:val="22"/>
        </w:rPr>
        <w:t xml:space="preserve"> Online</w:t>
      </w:r>
    </w:p>
    <w:p w14:paraId="6CA449F0" w14:textId="64A1D7FF" w:rsidR="00CB1561" w:rsidRDefault="00FD70C3" w:rsidP="009A5B28">
      <w:pPr>
        <w:pStyle w:val="TextBody"/>
        <w:spacing w:after="345"/>
        <w:rPr>
          <w:rFonts w:ascii="Arial" w:hAnsi="Arial"/>
          <w:sz w:val="22"/>
          <w:szCs w:val="22"/>
        </w:rPr>
      </w:pPr>
      <w:r>
        <w:rPr>
          <w:rFonts w:ascii="Arial" w:hAnsi="Arial"/>
          <w:sz w:val="22"/>
          <w:szCs w:val="22"/>
        </w:rPr>
        <w:t xml:space="preserve">Our WM Online portal </w:t>
      </w:r>
      <w:r w:rsidR="00A66925">
        <w:rPr>
          <w:rFonts w:ascii="Arial" w:hAnsi="Arial"/>
          <w:sz w:val="22"/>
          <w:szCs w:val="22"/>
        </w:rPr>
        <w:t>allows you</w:t>
      </w:r>
      <w:r>
        <w:rPr>
          <w:rFonts w:ascii="Arial" w:hAnsi="Arial"/>
          <w:sz w:val="22"/>
          <w:szCs w:val="22"/>
        </w:rPr>
        <w:t xml:space="preserve"> to view your accounts</w:t>
      </w:r>
      <w:r w:rsidR="004119AB">
        <w:rPr>
          <w:rFonts w:ascii="Arial" w:hAnsi="Arial"/>
          <w:sz w:val="22"/>
          <w:szCs w:val="22"/>
        </w:rPr>
        <w:t>, update your address or contact details, and pull up account statements and tax documents</w:t>
      </w:r>
      <w:r w:rsidR="00A66925">
        <w:rPr>
          <w:rFonts w:ascii="Arial" w:hAnsi="Arial"/>
          <w:sz w:val="22"/>
          <w:szCs w:val="22"/>
        </w:rPr>
        <w:t xml:space="preserve"> when it’s most convenient for you</w:t>
      </w:r>
      <w:r>
        <w:rPr>
          <w:rFonts w:ascii="Arial" w:hAnsi="Arial"/>
          <w:sz w:val="22"/>
          <w:szCs w:val="22"/>
        </w:rPr>
        <w:t xml:space="preserve">. When you are logged in to your portal, you can communicate with us using your secure inbox. This is the most secure way for us to communicate and send documents back and forth. I encourage you to get comfortable </w:t>
      </w:r>
      <w:r w:rsidR="004119AB">
        <w:rPr>
          <w:rFonts w:ascii="Arial" w:hAnsi="Arial"/>
          <w:sz w:val="22"/>
          <w:szCs w:val="22"/>
        </w:rPr>
        <w:t>using it</w:t>
      </w:r>
      <w:r w:rsidR="00A66925">
        <w:rPr>
          <w:rFonts w:ascii="Arial" w:hAnsi="Arial"/>
          <w:sz w:val="22"/>
          <w:szCs w:val="22"/>
        </w:rPr>
        <w:t>,</w:t>
      </w:r>
      <w:r w:rsidR="004119AB">
        <w:rPr>
          <w:rFonts w:ascii="Arial" w:hAnsi="Arial"/>
          <w:sz w:val="22"/>
          <w:szCs w:val="22"/>
        </w:rPr>
        <w:t xml:space="preserve"> and we are happy to help you get set up as well</w:t>
      </w:r>
      <w:r>
        <w:rPr>
          <w:rFonts w:ascii="Arial" w:hAnsi="Arial"/>
          <w:sz w:val="22"/>
          <w:szCs w:val="22"/>
        </w:rPr>
        <w:t xml:space="preserve">. Note that you can log in via the desktop website or via the </w:t>
      </w:r>
      <w:r w:rsidR="004119AB">
        <w:rPr>
          <w:rFonts w:ascii="Arial" w:hAnsi="Arial"/>
          <w:sz w:val="22"/>
          <w:szCs w:val="22"/>
        </w:rPr>
        <w:t xml:space="preserve">RBC Mobile </w:t>
      </w:r>
      <w:r>
        <w:rPr>
          <w:rFonts w:ascii="Arial" w:hAnsi="Arial"/>
          <w:sz w:val="22"/>
          <w:szCs w:val="22"/>
        </w:rPr>
        <w:t xml:space="preserve">app on your phone or handheld device. </w:t>
      </w:r>
    </w:p>
    <w:p w14:paraId="6C921E7A" w14:textId="4DAB47DC" w:rsidR="008228C9" w:rsidRPr="00C6381E" w:rsidRDefault="008228C9" w:rsidP="009A5B28">
      <w:pPr>
        <w:pStyle w:val="TextBody"/>
        <w:spacing w:after="345"/>
        <w:rPr>
          <w:rFonts w:ascii="Arial" w:hAnsi="Arial"/>
          <w:b/>
          <w:bCs/>
          <w:sz w:val="22"/>
          <w:szCs w:val="22"/>
        </w:rPr>
      </w:pPr>
      <w:r w:rsidRPr="00C6381E">
        <w:rPr>
          <w:rFonts w:ascii="Arial" w:hAnsi="Arial"/>
          <w:b/>
          <w:bCs/>
          <w:sz w:val="22"/>
          <w:szCs w:val="22"/>
        </w:rPr>
        <w:t>2023 Taxes</w:t>
      </w:r>
    </w:p>
    <w:p w14:paraId="75B56DA0" w14:textId="2FE849AC" w:rsidR="00CB1561" w:rsidRDefault="00CB1561" w:rsidP="009A5B28">
      <w:pPr>
        <w:pStyle w:val="TextBody"/>
        <w:spacing w:after="345"/>
        <w:rPr>
          <w:rFonts w:ascii="Arial" w:hAnsi="Arial"/>
          <w:sz w:val="22"/>
          <w:szCs w:val="22"/>
        </w:rPr>
      </w:pPr>
      <w:r>
        <w:rPr>
          <w:rFonts w:ascii="Arial" w:hAnsi="Arial"/>
          <w:sz w:val="22"/>
          <w:szCs w:val="22"/>
        </w:rPr>
        <w:t>Your 202</w:t>
      </w:r>
      <w:r w:rsidR="008228C9">
        <w:rPr>
          <w:rFonts w:ascii="Arial" w:hAnsi="Arial"/>
          <w:sz w:val="22"/>
          <w:szCs w:val="22"/>
        </w:rPr>
        <w:t>3</w:t>
      </w:r>
      <w:r w:rsidR="009A5B28" w:rsidRPr="003C4FFA">
        <w:rPr>
          <w:rFonts w:ascii="Arial" w:hAnsi="Arial"/>
          <w:sz w:val="22"/>
          <w:szCs w:val="22"/>
        </w:rPr>
        <w:t xml:space="preserve"> tax documents can be accessed online</w:t>
      </w:r>
      <w:r w:rsidR="006A44EC">
        <w:rPr>
          <w:rFonts w:ascii="Arial" w:hAnsi="Arial"/>
          <w:sz w:val="22"/>
          <w:szCs w:val="22"/>
        </w:rPr>
        <w:t>,</w:t>
      </w:r>
      <w:r w:rsidR="009A5B28" w:rsidRPr="003C4FFA">
        <w:rPr>
          <w:rFonts w:ascii="Arial" w:hAnsi="Arial"/>
          <w:sz w:val="22"/>
          <w:szCs w:val="22"/>
        </w:rPr>
        <w:t xml:space="preserve"> so if you </w:t>
      </w:r>
      <w:r w:rsidR="00D75DF9" w:rsidRPr="003C4FFA">
        <w:rPr>
          <w:rFonts w:ascii="Arial" w:hAnsi="Arial"/>
          <w:sz w:val="22"/>
          <w:szCs w:val="22"/>
        </w:rPr>
        <w:t xml:space="preserve">would prefer </w:t>
      </w:r>
      <w:r w:rsidR="00B23A7E" w:rsidRPr="003C4FFA">
        <w:rPr>
          <w:rFonts w:ascii="Arial" w:hAnsi="Arial"/>
          <w:sz w:val="22"/>
          <w:szCs w:val="22"/>
        </w:rPr>
        <w:t xml:space="preserve">to receive </w:t>
      </w:r>
      <w:r w:rsidR="001F45C3" w:rsidRPr="003C4FFA">
        <w:rPr>
          <w:rFonts w:ascii="Arial" w:hAnsi="Arial"/>
          <w:sz w:val="22"/>
          <w:szCs w:val="22"/>
        </w:rPr>
        <w:t>your tax documents</w:t>
      </w:r>
      <w:r w:rsidR="00B23A7E" w:rsidRPr="003C4FFA">
        <w:rPr>
          <w:rFonts w:ascii="Arial" w:hAnsi="Arial"/>
          <w:sz w:val="22"/>
          <w:szCs w:val="22"/>
        </w:rPr>
        <w:t xml:space="preserve"> electronically instead of by </w:t>
      </w:r>
      <w:r w:rsidR="00CD56EB" w:rsidRPr="003C4FFA">
        <w:rPr>
          <w:rFonts w:ascii="Arial" w:hAnsi="Arial"/>
          <w:sz w:val="22"/>
          <w:szCs w:val="22"/>
        </w:rPr>
        <w:t>mail,</w:t>
      </w:r>
      <w:r w:rsidR="00B23A7E" w:rsidRPr="003C4FFA">
        <w:rPr>
          <w:rFonts w:ascii="Arial" w:hAnsi="Arial"/>
          <w:sz w:val="22"/>
          <w:szCs w:val="22"/>
        </w:rPr>
        <w:t xml:space="preserve"> </w:t>
      </w:r>
      <w:r w:rsidR="009A5B28" w:rsidRPr="003C4FFA">
        <w:rPr>
          <w:rFonts w:ascii="Arial" w:hAnsi="Arial"/>
          <w:sz w:val="22"/>
          <w:szCs w:val="22"/>
        </w:rPr>
        <w:t xml:space="preserve">please </w:t>
      </w:r>
      <w:r>
        <w:rPr>
          <w:rFonts w:ascii="Arial" w:hAnsi="Arial"/>
          <w:sz w:val="22"/>
          <w:szCs w:val="22"/>
        </w:rPr>
        <w:t>let us know</w:t>
      </w:r>
      <w:r w:rsidR="006A44EC">
        <w:rPr>
          <w:rFonts w:ascii="Arial" w:hAnsi="Arial"/>
          <w:sz w:val="22"/>
          <w:szCs w:val="22"/>
        </w:rPr>
        <w:t>,</w:t>
      </w:r>
      <w:r>
        <w:rPr>
          <w:rFonts w:ascii="Arial" w:hAnsi="Arial"/>
          <w:sz w:val="22"/>
          <w:szCs w:val="22"/>
        </w:rPr>
        <w:t xml:space="preserve"> </w:t>
      </w:r>
      <w:r w:rsidR="001F45C3" w:rsidRPr="003C4FFA">
        <w:rPr>
          <w:rFonts w:ascii="Arial" w:hAnsi="Arial"/>
          <w:sz w:val="22"/>
          <w:szCs w:val="22"/>
        </w:rPr>
        <w:t xml:space="preserve">or you can make the switch via </w:t>
      </w:r>
      <w:r>
        <w:rPr>
          <w:rFonts w:ascii="Arial" w:hAnsi="Arial"/>
          <w:sz w:val="22"/>
          <w:szCs w:val="22"/>
        </w:rPr>
        <w:t>WM</w:t>
      </w:r>
      <w:r w:rsidR="001F45C3" w:rsidRPr="003C4FFA">
        <w:rPr>
          <w:rFonts w:ascii="Arial" w:hAnsi="Arial"/>
          <w:sz w:val="22"/>
          <w:szCs w:val="22"/>
        </w:rPr>
        <w:t xml:space="preserve"> Online (click on “</w:t>
      </w:r>
      <w:r>
        <w:rPr>
          <w:rFonts w:ascii="Arial" w:hAnsi="Arial"/>
          <w:sz w:val="22"/>
          <w:szCs w:val="22"/>
        </w:rPr>
        <w:t>Settings</w:t>
      </w:r>
      <w:r w:rsidR="006A44EC">
        <w:rPr>
          <w:rFonts w:ascii="Arial" w:hAnsi="Arial"/>
          <w:sz w:val="22"/>
          <w:szCs w:val="22"/>
        </w:rPr>
        <w:t>,</w:t>
      </w:r>
      <w:r>
        <w:rPr>
          <w:rFonts w:ascii="Arial" w:hAnsi="Arial"/>
          <w:sz w:val="22"/>
          <w:szCs w:val="22"/>
        </w:rPr>
        <w:t>” then the “Document Delivery” tab and then click on the “delivery type” drop down menu to make the change</w:t>
      </w:r>
      <w:r w:rsidR="006A44EC">
        <w:rPr>
          <w:rFonts w:ascii="Arial" w:hAnsi="Arial"/>
          <w:sz w:val="22"/>
          <w:szCs w:val="22"/>
        </w:rPr>
        <w:t>,</w:t>
      </w:r>
      <w:r>
        <w:rPr>
          <w:rFonts w:ascii="Arial" w:hAnsi="Arial"/>
          <w:sz w:val="22"/>
          <w:szCs w:val="22"/>
        </w:rPr>
        <w:t xml:space="preserve"> followed by “save changes”</w:t>
      </w:r>
      <w:r w:rsidR="00481DAD">
        <w:rPr>
          <w:rFonts w:ascii="Arial" w:hAnsi="Arial"/>
          <w:sz w:val="22"/>
          <w:szCs w:val="22"/>
        </w:rPr>
        <w:t>)</w:t>
      </w:r>
      <w:r w:rsidR="004119AB">
        <w:rPr>
          <w:rFonts w:ascii="Arial" w:hAnsi="Arial"/>
          <w:sz w:val="22"/>
          <w:szCs w:val="22"/>
        </w:rPr>
        <w:t>.</w:t>
      </w:r>
    </w:p>
    <w:p w14:paraId="67A6711F" w14:textId="1D2F6D3C" w:rsidR="008228C9" w:rsidRDefault="00B358BF" w:rsidP="009A5B28">
      <w:pPr>
        <w:pStyle w:val="TextBody"/>
        <w:spacing w:after="345"/>
        <w:rPr>
          <w:rFonts w:ascii="Arial" w:hAnsi="Arial"/>
          <w:sz w:val="22"/>
          <w:szCs w:val="22"/>
        </w:rPr>
      </w:pPr>
      <w:hyperlink r:id="rId16" w:history="1">
        <w:r w:rsidR="008228C9" w:rsidRPr="008228C9">
          <w:rPr>
            <w:rStyle w:val="Hyperlink"/>
            <w:rFonts w:ascii="Arial" w:hAnsi="Arial"/>
            <w:sz w:val="22"/>
            <w:szCs w:val="22"/>
          </w:rPr>
          <w:t>Here is the link to our 2023 Tax Reporting Guide.</w:t>
        </w:r>
      </w:hyperlink>
    </w:p>
    <w:p w14:paraId="4C3B93A0" w14:textId="4616739A" w:rsidR="00A40218" w:rsidRPr="003C4FFA" w:rsidRDefault="007B6BA4">
      <w:pPr>
        <w:rPr>
          <w:rFonts w:ascii="Arial" w:hAnsi="Arial"/>
          <w:b/>
          <w:sz w:val="22"/>
          <w:szCs w:val="22"/>
        </w:rPr>
      </w:pPr>
      <w:r w:rsidRPr="003C4FFA">
        <w:rPr>
          <w:rFonts w:ascii="Arial" w:hAnsi="Arial"/>
          <w:b/>
          <w:sz w:val="22"/>
          <w:szCs w:val="22"/>
        </w:rPr>
        <w:t>Education</w:t>
      </w:r>
      <w:r w:rsidR="006840FA">
        <w:rPr>
          <w:rFonts w:ascii="Arial" w:hAnsi="Arial"/>
          <w:b/>
          <w:sz w:val="22"/>
          <w:szCs w:val="22"/>
        </w:rPr>
        <w:t xml:space="preserve"> and </w:t>
      </w:r>
      <w:r w:rsidR="006A44EC">
        <w:rPr>
          <w:rFonts w:ascii="Arial" w:hAnsi="Arial"/>
          <w:b/>
          <w:sz w:val="22"/>
          <w:szCs w:val="22"/>
        </w:rPr>
        <w:t>business operations</w:t>
      </w:r>
    </w:p>
    <w:p w14:paraId="249B4EBF" w14:textId="77777777" w:rsidR="006840FA" w:rsidRDefault="006840FA">
      <w:pPr>
        <w:rPr>
          <w:rFonts w:ascii="Arial" w:hAnsi="Arial"/>
          <w:sz w:val="22"/>
          <w:szCs w:val="22"/>
        </w:rPr>
      </w:pPr>
    </w:p>
    <w:p w14:paraId="7528C542" w14:textId="20670B5A" w:rsidR="00481DAD" w:rsidRDefault="006A44EC">
      <w:pPr>
        <w:rPr>
          <w:rFonts w:ascii="Arial" w:hAnsi="Arial"/>
          <w:sz w:val="22"/>
          <w:szCs w:val="22"/>
        </w:rPr>
      </w:pPr>
      <w:r>
        <w:rPr>
          <w:rFonts w:ascii="Arial" w:hAnsi="Arial"/>
          <w:sz w:val="22"/>
          <w:szCs w:val="22"/>
        </w:rPr>
        <w:t>Congratulations to Allison Book, o</w:t>
      </w:r>
      <w:r w:rsidR="00281CE9">
        <w:rPr>
          <w:rFonts w:ascii="Arial" w:hAnsi="Arial"/>
          <w:sz w:val="22"/>
          <w:szCs w:val="22"/>
        </w:rPr>
        <w:t>ur</w:t>
      </w:r>
      <w:r w:rsidR="006840FA">
        <w:rPr>
          <w:rFonts w:ascii="Arial" w:hAnsi="Arial"/>
          <w:sz w:val="22"/>
          <w:szCs w:val="22"/>
        </w:rPr>
        <w:t xml:space="preserve"> </w:t>
      </w:r>
      <w:r>
        <w:rPr>
          <w:rFonts w:ascii="Arial" w:hAnsi="Arial"/>
          <w:sz w:val="22"/>
          <w:szCs w:val="22"/>
        </w:rPr>
        <w:t>A</w:t>
      </w:r>
      <w:r w:rsidR="006840FA">
        <w:rPr>
          <w:rFonts w:ascii="Arial" w:hAnsi="Arial"/>
          <w:sz w:val="22"/>
          <w:szCs w:val="22"/>
        </w:rPr>
        <w:t>ssociate</w:t>
      </w:r>
      <w:r>
        <w:rPr>
          <w:rFonts w:ascii="Arial" w:hAnsi="Arial"/>
          <w:sz w:val="22"/>
          <w:szCs w:val="22"/>
        </w:rPr>
        <w:t>,</w:t>
      </w:r>
      <w:r w:rsidR="006840FA">
        <w:rPr>
          <w:rFonts w:ascii="Arial" w:hAnsi="Arial"/>
          <w:sz w:val="22"/>
          <w:szCs w:val="22"/>
        </w:rPr>
        <w:t xml:space="preserve"> </w:t>
      </w:r>
      <w:r>
        <w:rPr>
          <w:rFonts w:ascii="Arial" w:hAnsi="Arial"/>
          <w:sz w:val="22"/>
          <w:szCs w:val="22"/>
        </w:rPr>
        <w:t>on completing</w:t>
      </w:r>
      <w:r w:rsidR="00481DAD">
        <w:rPr>
          <w:rFonts w:ascii="Arial" w:hAnsi="Arial"/>
          <w:sz w:val="22"/>
          <w:szCs w:val="22"/>
        </w:rPr>
        <w:t xml:space="preserve"> the Canadian Securities C</w:t>
      </w:r>
      <w:r w:rsidR="00281CE9">
        <w:rPr>
          <w:rFonts w:ascii="Arial" w:hAnsi="Arial"/>
          <w:sz w:val="22"/>
          <w:szCs w:val="22"/>
        </w:rPr>
        <w:t>ourse</w:t>
      </w:r>
      <w:r w:rsidR="00C173FD">
        <w:rPr>
          <w:rFonts w:ascii="Arial" w:hAnsi="Arial"/>
          <w:sz w:val="22"/>
          <w:szCs w:val="22"/>
        </w:rPr>
        <w:t xml:space="preserve"> and the</w:t>
      </w:r>
      <w:r w:rsidR="00281CE9">
        <w:rPr>
          <w:rFonts w:ascii="Arial" w:hAnsi="Arial"/>
          <w:sz w:val="22"/>
          <w:szCs w:val="22"/>
        </w:rPr>
        <w:t xml:space="preserve"> the Conduct and Practices C</w:t>
      </w:r>
      <w:r w:rsidR="00481DAD">
        <w:rPr>
          <w:rFonts w:ascii="Arial" w:hAnsi="Arial"/>
          <w:sz w:val="22"/>
          <w:szCs w:val="22"/>
        </w:rPr>
        <w:t>ourse</w:t>
      </w:r>
      <w:r w:rsidR="00C173FD">
        <w:rPr>
          <w:rFonts w:ascii="Arial" w:hAnsi="Arial"/>
          <w:sz w:val="22"/>
          <w:szCs w:val="22"/>
        </w:rPr>
        <w:t xml:space="preserve">. Her goal in </w:t>
      </w:r>
      <w:r w:rsidR="00481DAD">
        <w:rPr>
          <w:rFonts w:ascii="Arial" w:hAnsi="Arial"/>
          <w:sz w:val="22"/>
          <w:szCs w:val="22"/>
        </w:rPr>
        <w:t>202</w:t>
      </w:r>
      <w:r>
        <w:rPr>
          <w:rFonts w:ascii="Arial" w:hAnsi="Arial"/>
          <w:sz w:val="22"/>
          <w:szCs w:val="22"/>
        </w:rPr>
        <w:t>4</w:t>
      </w:r>
      <w:r w:rsidR="00481DAD">
        <w:rPr>
          <w:rFonts w:ascii="Arial" w:hAnsi="Arial"/>
          <w:sz w:val="22"/>
          <w:szCs w:val="22"/>
        </w:rPr>
        <w:t xml:space="preserve"> </w:t>
      </w:r>
      <w:r w:rsidR="00C173FD">
        <w:rPr>
          <w:rFonts w:ascii="Arial" w:hAnsi="Arial"/>
          <w:sz w:val="22"/>
          <w:szCs w:val="22"/>
        </w:rPr>
        <w:t xml:space="preserve">is to begin </w:t>
      </w:r>
      <w:r w:rsidR="00481DAD">
        <w:rPr>
          <w:rFonts w:ascii="Arial" w:hAnsi="Arial"/>
          <w:sz w:val="22"/>
          <w:szCs w:val="22"/>
        </w:rPr>
        <w:t xml:space="preserve">the Wealth Management Essentials course.  </w:t>
      </w:r>
      <w:r w:rsidR="003365F3">
        <w:rPr>
          <w:rFonts w:ascii="Arial" w:hAnsi="Arial"/>
          <w:sz w:val="22"/>
          <w:szCs w:val="22"/>
        </w:rPr>
        <w:t xml:space="preserve"> </w:t>
      </w:r>
    </w:p>
    <w:p w14:paraId="382466F1" w14:textId="77777777" w:rsidR="00481DAD" w:rsidRDefault="00481DAD">
      <w:pPr>
        <w:rPr>
          <w:rFonts w:ascii="Arial" w:hAnsi="Arial"/>
          <w:sz w:val="22"/>
          <w:szCs w:val="22"/>
        </w:rPr>
      </w:pPr>
    </w:p>
    <w:p w14:paraId="678E1007" w14:textId="39A09430" w:rsidR="00481DAD" w:rsidRDefault="00F90B66">
      <w:pPr>
        <w:rPr>
          <w:rFonts w:ascii="Arial" w:hAnsi="Arial"/>
          <w:sz w:val="22"/>
          <w:szCs w:val="22"/>
        </w:rPr>
      </w:pPr>
      <w:r>
        <w:rPr>
          <w:rFonts w:ascii="Arial" w:hAnsi="Arial"/>
          <w:sz w:val="22"/>
          <w:szCs w:val="22"/>
        </w:rPr>
        <w:t xml:space="preserve">I </w:t>
      </w:r>
      <w:r w:rsidR="006306CB">
        <w:rPr>
          <w:rFonts w:ascii="Arial" w:hAnsi="Arial"/>
          <w:sz w:val="22"/>
          <w:szCs w:val="22"/>
        </w:rPr>
        <w:t xml:space="preserve">completed </w:t>
      </w:r>
      <w:r w:rsidR="006A44EC">
        <w:rPr>
          <w:rFonts w:ascii="Arial" w:hAnsi="Arial"/>
          <w:sz w:val="22"/>
          <w:szCs w:val="22"/>
        </w:rPr>
        <w:t>two</w:t>
      </w:r>
      <w:r w:rsidR="00C173FD">
        <w:rPr>
          <w:rFonts w:ascii="Arial" w:hAnsi="Arial"/>
          <w:sz w:val="22"/>
          <w:szCs w:val="22"/>
        </w:rPr>
        <w:t xml:space="preserve"> accounting courses at Carleton University</w:t>
      </w:r>
      <w:r w:rsidR="006A44EC">
        <w:rPr>
          <w:rFonts w:ascii="Arial" w:hAnsi="Arial"/>
          <w:sz w:val="22"/>
          <w:szCs w:val="22"/>
        </w:rPr>
        <w:t xml:space="preserve"> –</w:t>
      </w:r>
      <w:r w:rsidR="00C173FD">
        <w:rPr>
          <w:rFonts w:ascii="Arial" w:hAnsi="Arial"/>
          <w:sz w:val="22"/>
          <w:szCs w:val="22"/>
        </w:rPr>
        <w:t xml:space="preserve"> Business Combinations and Auditing. I still have </w:t>
      </w:r>
      <w:r w:rsidR="00DE2776">
        <w:rPr>
          <w:rFonts w:ascii="Arial" w:hAnsi="Arial"/>
          <w:sz w:val="22"/>
          <w:szCs w:val="22"/>
        </w:rPr>
        <w:t>four</w:t>
      </w:r>
      <w:r w:rsidR="00C173FD">
        <w:rPr>
          <w:rFonts w:ascii="Arial" w:hAnsi="Arial"/>
          <w:sz w:val="22"/>
          <w:szCs w:val="22"/>
        </w:rPr>
        <w:t xml:space="preserve"> more courses to finish in order obtain my </w:t>
      </w:r>
      <w:hyperlink r:id="rId17" w:history="1">
        <w:r w:rsidR="00C173FD" w:rsidRPr="00C173FD">
          <w:rPr>
            <w:rStyle w:val="Hyperlink"/>
            <w:rFonts w:ascii="Arial" w:hAnsi="Arial"/>
            <w:sz w:val="22"/>
            <w:szCs w:val="22"/>
          </w:rPr>
          <w:t>post baccalaureate diploma in accounting</w:t>
        </w:r>
      </w:hyperlink>
      <w:r w:rsidR="00C173FD">
        <w:rPr>
          <w:rFonts w:ascii="Arial" w:hAnsi="Arial"/>
          <w:sz w:val="22"/>
          <w:szCs w:val="22"/>
        </w:rPr>
        <w:t>.</w:t>
      </w:r>
    </w:p>
    <w:p w14:paraId="5009CCA3" w14:textId="77777777" w:rsidR="00481DAD" w:rsidRDefault="00481DAD">
      <w:pPr>
        <w:rPr>
          <w:rFonts w:ascii="Arial" w:hAnsi="Arial"/>
          <w:sz w:val="22"/>
          <w:szCs w:val="22"/>
        </w:rPr>
      </w:pPr>
    </w:p>
    <w:p w14:paraId="22FC58DE" w14:textId="5AF5DCFC" w:rsidR="00481DAD" w:rsidRDefault="00DE2776">
      <w:pPr>
        <w:rPr>
          <w:rFonts w:ascii="Arial" w:hAnsi="Arial"/>
          <w:sz w:val="22"/>
          <w:szCs w:val="22"/>
        </w:rPr>
      </w:pPr>
      <w:r>
        <w:rPr>
          <w:rFonts w:ascii="Arial" w:hAnsi="Arial"/>
          <w:sz w:val="22"/>
          <w:szCs w:val="22"/>
        </w:rPr>
        <w:t>T</w:t>
      </w:r>
      <w:r w:rsidR="00CD56EB">
        <w:rPr>
          <w:rFonts w:ascii="Arial" w:hAnsi="Arial"/>
          <w:sz w:val="22"/>
          <w:szCs w:val="22"/>
        </w:rPr>
        <w:t>he more I learn, the more</w:t>
      </w:r>
      <w:r w:rsidR="00C173FD">
        <w:rPr>
          <w:rFonts w:ascii="Arial" w:hAnsi="Arial"/>
          <w:sz w:val="22"/>
          <w:szCs w:val="22"/>
        </w:rPr>
        <w:t xml:space="preserve"> I </w:t>
      </w:r>
      <w:r>
        <w:rPr>
          <w:rFonts w:ascii="Arial" w:hAnsi="Arial"/>
          <w:sz w:val="22"/>
          <w:szCs w:val="22"/>
        </w:rPr>
        <w:t>can</w:t>
      </w:r>
      <w:r w:rsidR="00C173FD">
        <w:rPr>
          <w:rFonts w:ascii="Arial" w:hAnsi="Arial"/>
          <w:sz w:val="22"/>
          <w:szCs w:val="22"/>
        </w:rPr>
        <w:t xml:space="preserve"> help add value and make a difference to you and your famil</w:t>
      </w:r>
      <w:r w:rsidR="00CD56EB">
        <w:rPr>
          <w:rFonts w:ascii="Arial" w:hAnsi="Arial"/>
          <w:sz w:val="22"/>
          <w:szCs w:val="22"/>
        </w:rPr>
        <w:t>y</w:t>
      </w:r>
      <w:r w:rsidR="00C173FD">
        <w:rPr>
          <w:rFonts w:ascii="Arial" w:hAnsi="Arial"/>
          <w:sz w:val="22"/>
          <w:szCs w:val="22"/>
        </w:rPr>
        <w:t>.</w:t>
      </w:r>
    </w:p>
    <w:p w14:paraId="45E9F359" w14:textId="77777777" w:rsidR="00481DAD" w:rsidRDefault="00481DAD">
      <w:pPr>
        <w:rPr>
          <w:rFonts w:ascii="Arial" w:hAnsi="Arial"/>
          <w:sz w:val="22"/>
          <w:szCs w:val="22"/>
        </w:rPr>
      </w:pPr>
    </w:p>
    <w:p w14:paraId="3B2967BD" w14:textId="77777777" w:rsidR="00344F28" w:rsidRPr="003C4FFA" w:rsidRDefault="00344F28">
      <w:pPr>
        <w:rPr>
          <w:rFonts w:ascii="Arial" w:hAnsi="Arial"/>
          <w:sz w:val="22"/>
          <w:szCs w:val="22"/>
        </w:rPr>
      </w:pPr>
    </w:p>
    <w:p w14:paraId="3E7D7F4C" w14:textId="77777777" w:rsidR="00344F28" w:rsidRPr="003C4FFA" w:rsidRDefault="00165384">
      <w:pPr>
        <w:rPr>
          <w:rFonts w:ascii="Arial" w:hAnsi="Arial"/>
          <w:b/>
          <w:sz w:val="22"/>
          <w:szCs w:val="22"/>
        </w:rPr>
      </w:pPr>
      <w:r w:rsidRPr="003C4FFA">
        <w:rPr>
          <w:rFonts w:ascii="Arial" w:hAnsi="Arial"/>
          <w:b/>
          <w:sz w:val="22"/>
          <w:szCs w:val="22"/>
        </w:rPr>
        <w:t>Books</w:t>
      </w:r>
    </w:p>
    <w:p w14:paraId="6F8964F1" w14:textId="77777777" w:rsidR="00A813D1" w:rsidRPr="003C4FFA" w:rsidRDefault="00A813D1">
      <w:pPr>
        <w:rPr>
          <w:rFonts w:ascii="Arial" w:hAnsi="Arial"/>
          <w:sz w:val="22"/>
          <w:szCs w:val="22"/>
        </w:rPr>
      </w:pPr>
    </w:p>
    <w:p w14:paraId="7FE781C0" w14:textId="5705652A" w:rsidR="00A813D1" w:rsidRPr="003C4FFA" w:rsidRDefault="00DE2776">
      <w:pPr>
        <w:rPr>
          <w:rFonts w:ascii="Arial" w:hAnsi="Arial"/>
          <w:sz w:val="22"/>
          <w:szCs w:val="22"/>
        </w:rPr>
      </w:pPr>
      <w:r>
        <w:rPr>
          <w:rFonts w:ascii="Arial" w:hAnsi="Arial"/>
          <w:sz w:val="22"/>
          <w:szCs w:val="22"/>
        </w:rPr>
        <w:t>T</w:t>
      </w:r>
      <w:r w:rsidR="0050508D">
        <w:rPr>
          <w:rFonts w:ascii="Arial" w:hAnsi="Arial"/>
          <w:sz w:val="22"/>
          <w:szCs w:val="22"/>
        </w:rPr>
        <w:t>h</w:t>
      </w:r>
      <w:r w:rsidR="0030189A">
        <w:rPr>
          <w:rFonts w:ascii="Arial" w:hAnsi="Arial"/>
          <w:sz w:val="22"/>
          <w:szCs w:val="22"/>
        </w:rPr>
        <w:t>e last two year</w:t>
      </w:r>
      <w:r>
        <w:rPr>
          <w:rFonts w:ascii="Arial" w:hAnsi="Arial"/>
          <w:sz w:val="22"/>
          <w:szCs w:val="22"/>
        </w:rPr>
        <w:t xml:space="preserve">s, I </w:t>
      </w:r>
      <w:r w:rsidR="00A77C04">
        <w:rPr>
          <w:rFonts w:ascii="Arial" w:hAnsi="Arial"/>
          <w:sz w:val="22"/>
          <w:szCs w:val="22"/>
        </w:rPr>
        <w:t>have been recommending the book</w:t>
      </w:r>
      <w:r w:rsidR="0050508D">
        <w:rPr>
          <w:rFonts w:ascii="Arial" w:hAnsi="Arial"/>
          <w:sz w:val="22"/>
          <w:szCs w:val="22"/>
        </w:rPr>
        <w:t xml:space="preserve"> </w:t>
      </w:r>
      <w:r w:rsidR="00481DAD" w:rsidRPr="000070DC">
        <w:rPr>
          <w:rFonts w:ascii="Arial" w:hAnsi="Arial"/>
          <w:i/>
          <w:sz w:val="22"/>
          <w:szCs w:val="22"/>
        </w:rPr>
        <w:t>Become Your Own Banker (BYOB)</w:t>
      </w:r>
      <w:r w:rsidR="00481DAD">
        <w:rPr>
          <w:rFonts w:ascii="Arial" w:hAnsi="Arial"/>
          <w:sz w:val="22"/>
          <w:szCs w:val="22"/>
        </w:rPr>
        <w:t xml:space="preserve"> by </w:t>
      </w:r>
      <w:r w:rsidR="006962EE">
        <w:rPr>
          <w:rFonts w:ascii="Arial" w:hAnsi="Arial"/>
          <w:sz w:val="22"/>
          <w:szCs w:val="22"/>
        </w:rPr>
        <w:t xml:space="preserve">the late </w:t>
      </w:r>
      <w:r w:rsidR="00481DAD">
        <w:rPr>
          <w:rFonts w:ascii="Arial" w:hAnsi="Arial"/>
          <w:sz w:val="22"/>
          <w:szCs w:val="22"/>
        </w:rPr>
        <w:t>Nelson Nash.</w:t>
      </w:r>
      <w:r w:rsidR="006962EE">
        <w:rPr>
          <w:rFonts w:ascii="Arial" w:hAnsi="Arial"/>
          <w:sz w:val="22"/>
          <w:szCs w:val="22"/>
        </w:rPr>
        <w:t xml:space="preserve"> </w:t>
      </w:r>
      <w:r w:rsidR="00A813D1" w:rsidRPr="003C4FFA">
        <w:rPr>
          <w:rFonts w:ascii="Arial" w:hAnsi="Arial"/>
          <w:sz w:val="22"/>
          <w:szCs w:val="22"/>
        </w:rPr>
        <w:t xml:space="preserve">I will continue to try and find books that I think </w:t>
      </w:r>
      <w:r w:rsidR="00964CC7" w:rsidRPr="003C4FFA">
        <w:rPr>
          <w:rFonts w:ascii="Arial" w:hAnsi="Arial"/>
          <w:sz w:val="22"/>
          <w:szCs w:val="22"/>
        </w:rPr>
        <w:t>are</w:t>
      </w:r>
      <w:r w:rsidR="00A813D1" w:rsidRPr="003C4FFA">
        <w:rPr>
          <w:rFonts w:ascii="Arial" w:hAnsi="Arial"/>
          <w:sz w:val="22"/>
          <w:szCs w:val="22"/>
        </w:rPr>
        <w:t xml:space="preserve"> relevant to you</w:t>
      </w:r>
      <w:r w:rsidR="00A77C04">
        <w:rPr>
          <w:rFonts w:ascii="Arial" w:hAnsi="Arial"/>
          <w:sz w:val="22"/>
          <w:szCs w:val="22"/>
        </w:rPr>
        <w:t>,</w:t>
      </w:r>
      <w:r w:rsidR="00A813D1" w:rsidRPr="003C4FFA">
        <w:rPr>
          <w:rFonts w:ascii="Arial" w:hAnsi="Arial"/>
          <w:sz w:val="22"/>
          <w:szCs w:val="22"/>
        </w:rPr>
        <w:t xml:space="preserve"> and will share them when I find a good one. </w:t>
      </w:r>
      <w:r w:rsidR="003C63D3" w:rsidRPr="003C4FFA">
        <w:rPr>
          <w:rFonts w:ascii="Arial" w:hAnsi="Arial"/>
          <w:sz w:val="22"/>
          <w:szCs w:val="22"/>
        </w:rPr>
        <w:t xml:space="preserve">Your book recommendations are </w:t>
      </w:r>
      <w:r w:rsidR="00964CC7" w:rsidRPr="003C4FFA">
        <w:rPr>
          <w:rFonts w:ascii="Arial" w:hAnsi="Arial"/>
          <w:sz w:val="22"/>
          <w:szCs w:val="22"/>
        </w:rPr>
        <w:t xml:space="preserve">also </w:t>
      </w:r>
      <w:r w:rsidR="003C63D3" w:rsidRPr="003C4FFA">
        <w:rPr>
          <w:rFonts w:ascii="Arial" w:hAnsi="Arial"/>
          <w:sz w:val="22"/>
          <w:szCs w:val="22"/>
        </w:rPr>
        <w:t>welcome.</w:t>
      </w:r>
    </w:p>
    <w:p w14:paraId="6F699F81" w14:textId="77777777" w:rsidR="00A40218" w:rsidRPr="003C4FFA" w:rsidRDefault="00A40218">
      <w:pPr>
        <w:rPr>
          <w:rFonts w:ascii="Arial" w:hAnsi="Arial"/>
          <w:sz w:val="22"/>
          <w:szCs w:val="22"/>
        </w:rPr>
      </w:pPr>
    </w:p>
    <w:p w14:paraId="42190256" w14:textId="77777777" w:rsidR="00A40218" w:rsidRPr="003C4FFA" w:rsidRDefault="00A40218">
      <w:pPr>
        <w:rPr>
          <w:rFonts w:ascii="Arial" w:hAnsi="Arial"/>
          <w:sz w:val="22"/>
          <w:szCs w:val="22"/>
        </w:rPr>
      </w:pPr>
    </w:p>
    <w:p w14:paraId="547B7B6D" w14:textId="5C2DC9FB" w:rsidR="00A40218" w:rsidRPr="003C4FFA" w:rsidRDefault="007B6BA4">
      <w:pPr>
        <w:rPr>
          <w:rFonts w:ascii="Arial" w:hAnsi="Arial"/>
          <w:b/>
          <w:sz w:val="22"/>
          <w:szCs w:val="22"/>
        </w:rPr>
      </w:pPr>
      <w:r w:rsidRPr="003C4FFA">
        <w:rPr>
          <w:rFonts w:ascii="Arial" w:hAnsi="Arial"/>
          <w:b/>
          <w:sz w:val="22"/>
          <w:szCs w:val="22"/>
        </w:rPr>
        <w:t xml:space="preserve">Portfolio </w:t>
      </w:r>
      <w:r w:rsidR="00A77C04">
        <w:rPr>
          <w:rFonts w:ascii="Arial" w:hAnsi="Arial"/>
          <w:b/>
          <w:sz w:val="22"/>
          <w:szCs w:val="22"/>
        </w:rPr>
        <w:t>h</w:t>
      </w:r>
      <w:r w:rsidR="00A77C04" w:rsidRPr="003C4FFA">
        <w:rPr>
          <w:rFonts w:ascii="Arial" w:hAnsi="Arial"/>
          <w:b/>
          <w:sz w:val="22"/>
          <w:szCs w:val="22"/>
        </w:rPr>
        <w:t>ighlights</w:t>
      </w:r>
      <w:r w:rsidR="00A77C04">
        <w:rPr>
          <w:rFonts w:ascii="Arial" w:hAnsi="Arial"/>
          <w:b/>
          <w:sz w:val="22"/>
          <w:szCs w:val="22"/>
        </w:rPr>
        <w:t xml:space="preserve"> </w:t>
      </w:r>
      <w:r w:rsidR="003F4E4A">
        <w:rPr>
          <w:rFonts w:ascii="Arial" w:hAnsi="Arial"/>
          <w:b/>
          <w:sz w:val="22"/>
          <w:szCs w:val="22"/>
        </w:rPr>
        <w:t xml:space="preserve">and </w:t>
      </w:r>
      <w:r w:rsidR="00A77C04">
        <w:rPr>
          <w:rFonts w:ascii="Arial" w:hAnsi="Arial"/>
          <w:b/>
          <w:sz w:val="22"/>
          <w:szCs w:val="22"/>
        </w:rPr>
        <w:t>l</w:t>
      </w:r>
      <w:r w:rsidR="00A77C04" w:rsidRPr="003C4FFA">
        <w:rPr>
          <w:rFonts w:ascii="Arial" w:hAnsi="Arial"/>
          <w:b/>
          <w:sz w:val="22"/>
          <w:szCs w:val="22"/>
        </w:rPr>
        <w:t>owlights</w:t>
      </w:r>
    </w:p>
    <w:p w14:paraId="203AEACD" w14:textId="77777777" w:rsidR="00344F28" w:rsidRPr="003C4FFA" w:rsidRDefault="00344F28">
      <w:pPr>
        <w:rPr>
          <w:rFonts w:ascii="Arial" w:hAnsi="Arial"/>
          <w:sz w:val="22"/>
          <w:szCs w:val="22"/>
        </w:rPr>
      </w:pPr>
    </w:p>
    <w:p w14:paraId="17099578" w14:textId="3058EE01" w:rsidR="00E85426" w:rsidRDefault="008C3137">
      <w:pPr>
        <w:rPr>
          <w:rFonts w:ascii="Arial" w:hAnsi="Arial"/>
          <w:sz w:val="22"/>
          <w:szCs w:val="22"/>
        </w:rPr>
      </w:pPr>
      <w:r w:rsidRPr="003C4FFA">
        <w:rPr>
          <w:rFonts w:ascii="Arial" w:hAnsi="Arial"/>
          <w:sz w:val="22"/>
          <w:szCs w:val="22"/>
        </w:rPr>
        <w:t>On the fixed side of the portfolio, o</w:t>
      </w:r>
      <w:r w:rsidR="00344F28" w:rsidRPr="003C4FFA">
        <w:rPr>
          <w:rFonts w:ascii="Arial" w:hAnsi="Arial"/>
          <w:sz w:val="22"/>
          <w:szCs w:val="22"/>
        </w:rPr>
        <w:t>ur worst performers were:</w:t>
      </w:r>
      <w:r w:rsidRPr="003C4FFA">
        <w:rPr>
          <w:rFonts w:ascii="Arial" w:hAnsi="Arial"/>
          <w:sz w:val="22"/>
          <w:szCs w:val="22"/>
        </w:rPr>
        <w:t xml:space="preserve"> </w:t>
      </w:r>
    </w:p>
    <w:p w14:paraId="2D4BAF2B" w14:textId="7B1F6448" w:rsidR="00E85426" w:rsidRPr="000070DC" w:rsidRDefault="00E85426" w:rsidP="000070DC">
      <w:pPr>
        <w:pStyle w:val="ListParagraph"/>
        <w:numPr>
          <w:ilvl w:val="0"/>
          <w:numId w:val="4"/>
        </w:numPr>
        <w:rPr>
          <w:rFonts w:ascii="Arial" w:hAnsi="Arial"/>
          <w:sz w:val="22"/>
          <w:szCs w:val="22"/>
        </w:rPr>
      </w:pPr>
      <w:r w:rsidRPr="000070DC">
        <w:rPr>
          <w:rFonts w:ascii="Arial" w:hAnsi="Arial"/>
          <w:sz w:val="22"/>
          <w:szCs w:val="22"/>
        </w:rPr>
        <w:t>ZRR BMO Real Return Bond Index ETF</w:t>
      </w:r>
      <w:r w:rsidR="00824C54">
        <w:rPr>
          <w:rFonts w:ascii="Arial" w:hAnsi="Arial"/>
          <w:sz w:val="22"/>
          <w:szCs w:val="22"/>
        </w:rPr>
        <w:t>,</w:t>
      </w:r>
      <w:r w:rsidRPr="000070DC">
        <w:rPr>
          <w:rFonts w:ascii="Arial" w:hAnsi="Arial"/>
          <w:sz w:val="22"/>
          <w:szCs w:val="22"/>
        </w:rPr>
        <w:t xml:space="preserve"> which was down 4.61%</w:t>
      </w:r>
      <w:r w:rsidR="00824C54">
        <w:rPr>
          <w:rFonts w:ascii="Arial" w:hAnsi="Arial"/>
          <w:sz w:val="22"/>
          <w:szCs w:val="22"/>
        </w:rPr>
        <w:t>;</w:t>
      </w:r>
      <w:r w:rsidRPr="000070DC">
        <w:rPr>
          <w:rFonts w:ascii="Arial" w:hAnsi="Arial"/>
          <w:sz w:val="22"/>
          <w:szCs w:val="22"/>
        </w:rPr>
        <w:t xml:space="preserve"> and</w:t>
      </w:r>
    </w:p>
    <w:p w14:paraId="3776EE2E" w14:textId="7E5728C5" w:rsidR="00E85426" w:rsidRPr="000070DC" w:rsidRDefault="00E85426" w:rsidP="000070DC">
      <w:pPr>
        <w:pStyle w:val="ListParagraph"/>
        <w:numPr>
          <w:ilvl w:val="0"/>
          <w:numId w:val="4"/>
        </w:numPr>
        <w:rPr>
          <w:rFonts w:ascii="Arial" w:hAnsi="Arial"/>
          <w:sz w:val="22"/>
          <w:szCs w:val="22"/>
        </w:rPr>
      </w:pPr>
      <w:r w:rsidRPr="000070DC">
        <w:rPr>
          <w:rFonts w:ascii="Arial" w:hAnsi="Arial"/>
          <w:sz w:val="22"/>
          <w:szCs w:val="22"/>
        </w:rPr>
        <w:t>CVD iShares Convertible Bond Index ETF</w:t>
      </w:r>
      <w:r w:rsidR="00824C54">
        <w:rPr>
          <w:rFonts w:ascii="Arial" w:hAnsi="Arial"/>
          <w:sz w:val="22"/>
          <w:szCs w:val="22"/>
        </w:rPr>
        <w:t>,</w:t>
      </w:r>
      <w:r w:rsidRPr="000070DC">
        <w:rPr>
          <w:rFonts w:ascii="Arial" w:hAnsi="Arial"/>
          <w:sz w:val="22"/>
          <w:szCs w:val="22"/>
        </w:rPr>
        <w:t xml:space="preserve"> which was down 4.39%.</w:t>
      </w:r>
    </w:p>
    <w:p w14:paraId="595F8112" w14:textId="77777777" w:rsidR="00E85426" w:rsidRDefault="00E85426">
      <w:pPr>
        <w:rPr>
          <w:rFonts w:ascii="Arial" w:hAnsi="Arial"/>
          <w:sz w:val="22"/>
          <w:szCs w:val="22"/>
        </w:rPr>
      </w:pPr>
    </w:p>
    <w:p w14:paraId="49D81773" w14:textId="0253BAA6" w:rsidR="00E85426" w:rsidRDefault="00344F28">
      <w:pPr>
        <w:rPr>
          <w:rFonts w:ascii="Arial" w:hAnsi="Arial"/>
          <w:sz w:val="22"/>
          <w:szCs w:val="22"/>
        </w:rPr>
      </w:pPr>
      <w:r w:rsidRPr="003C4FFA">
        <w:rPr>
          <w:rFonts w:ascii="Arial" w:hAnsi="Arial"/>
          <w:sz w:val="22"/>
          <w:szCs w:val="22"/>
        </w:rPr>
        <w:t xml:space="preserve">Our best performers </w:t>
      </w:r>
      <w:r w:rsidR="008C3137" w:rsidRPr="003C4FFA">
        <w:rPr>
          <w:rFonts w:ascii="Arial" w:hAnsi="Arial"/>
          <w:sz w:val="22"/>
          <w:szCs w:val="22"/>
        </w:rPr>
        <w:t>on the fixed side were</w:t>
      </w:r>
      <w:r w:rsidR="00E85426">
        <w:rPr>
          <w:rFonts w:ascii="Arial" w:hAnsi="Arial"/>
          <w:sz w:val="22"/>
          <w:szCs w:val="22"/>
        </w:rPr>
        <w:t>:</w:t>
      </w:r>
    </w:p>
    <w:p w14:paraId="612C197E" w14:textId="2C8A8DBA" w:rsidR="00E85426" w:rsidRPr="000070DC" w:rsidRDefault="00E85426" w:rsidP="000070DC">
      <w:pPr>
        <w:pStyle w:val="ListParagraph"/>
        <w:numPr>
          <w:ilvl w:val="0"/>
          <w:numId w:val="5"/>
        </w:numPr>
        <w:rPr>
          <w:rFonts w:ascii="Arial" w:hAnsi="Arial"/>
          <w:sz w:val="22"/>
          <w:szCs w:val="22"/>
        </w:rPr>
      </w:pPr>
      <w:r w:rsidRPr="000070DC">
        <w:rPr>
          <w:rFonts w:ascii="Arial" w:hAnsi="Arial"/>
          <w:sz w:val="22"/>
          <w:szCs w:val="22"/>
        </w:rPr>
        <w:t>VBG Vanguard Global (ex-US) Aggregate Bond Index ETF</w:t>
      </w:r>
      <w:r w:rsidR="00824C54" w:rsidRPr="000070DC">
        <w:rPr>
          <w:rFonts w:ascii="Arial" w:hAnsi="Arial"/>
          <w:sz w:val="22"/>
          <w:szCs w:val="22"/>
        </w:rPr>
        <w:t>,</w:t>
      </w:r>
      <w:r w:rsidRPr="000070DC">
        <w:rPr>
          <w:rFonts w:ascii="Arial" w:hAnsi="Arial"/>
          <w:sz w:val="22"/>
          <w:szCs w:val="22"/>
        </w:rPr>
        <w:t xml:space="preserve"> which was up 6.12%</w:t>
      </w:r>
      <w:r w:rsidR="00824C54" w:rsidRPr="000070DC">
        <w:rPr>
          <w:rFonts w:ascii="Arial" w:hAnsi="Arial"/>
          <w:sz w:val="22"/>
          <w:szCs w:val="22"/>
        </w:rPr>
        <w:t>;</w:t>
      </w:r>
      <w:r w:rsidRPr="000070DC">
        <w:rPr>
          <w:rFonts w:ascii="Arial" w:hAnsi="Arial"/>
          <w:sz w:val="22"/>
          <w:szCs w:val="22"/>
        </w:rPr>
        <w:t xml:space="preserve"> and</w:t>
      </w:r>
    </w:p>
    <w:p w14:paraId="72F141D5" w14:textId="5A6BF34F" w:rsidR="00E85426" w:rsidRPr="000070DC" w:rsidRDefault="00E3152C" w:rsidP="000070DC">
      <w:pPr>
        <w:pStyle w:val="ListParagraph"/>
        <w:numPr>
          <w:ilvl w:val="0"/>
          <w:numId w:val="5"/>
        </w:numPr>
        <w:rPr>
          <w:rFonts w:ascii="Arial" w:hAnsi="Arial"/>
          <w:sz w:val="22"/>
          <w:szCs w:val="22"/>
        </w:rPr>
      </w:pPr>
      <w:r w:rsidRPr="000070DC">
        <w:rPr>
          <w:rFonts w:ascii="Arial" w:hAnsi="Arial"/>
          <w:sz w:val="22"/>
          <w:szCs w:val="22"/>
        </w:rPr>
        <w:t>Renaissance Floating Rate Income Fund</w:t>
      </w:r>
      <w:r w:rsidR="00824C54" w:rsidRPr="000070DC">
        <w:rPr>
          <w:rFonts w:ascii="Arial" w:hAnsi="Arial"/>
          <w:sz w:val="22"/>
          <w:szCs w:val="22"/>
        </w:rPr>
        <w:t>,</w:t>
      </w:r>
      <w:r w:rsidRPr="000070DC">
        <w:rPr>
          <w:rFonts w:ascii="Arial" w:hAnsi="Arial"/>
          <w:sz w:val="22"/>
          <w:szCs w:val="22"/>
        </w:rPr>
        <w:t xml:space="preserve"> which was up 5.16%.</w:t>
      </w:r>
    </w:p>
    <w:p w14:paraId="1CA72568" w14:textId="77777777" w:rsidR="00E3152C" w:rsidRDefault="00E3152C">
      <w:pPr>
        <w:rPr>
          <w:rFonts w:ascii="Arial" w:hAnsi="Arial"/>
          <w:sz w:val="22"/>
          <w:szCs w:val="22"/>
        </w:rPr>
      </w:pPr>
    </w:p>
    <w:p w14:paraId="2C463C9E" w14:textId="586FD560" w:rsidR="00115DDE" w:rsidRDefault="00115DDE">
      <w:pPr>
        <w:rPr>
          <w:rFonts w:ascii="Arial" w:hAnsi="Arial"/>
          <w:sz w:val="22"/>
          <w:szCs w:val="22"/>
        </w:rPr>
      </w:pPr>
      <w:r>
        <w:rPr>
          <w:rFonts w:ascii="Arial" w:hAnsi="Arial"/>
          <w:sz w:val="22"/>
          <w:szCs w:val="22"/>
        </w:rPr>
        <w:t xml:space="preserve">I wrote a piece </w:t>
      </w:r>
      <w:r w:rsidR="004F31D2">
        <w:rPr>
          <w:rFonts w:ascii="Arial" w:hAnsi="Arial"/>
          <w:sz w:val="22"/>
          <w:szCs w:val="22"/>
        </w:rPr>
        <w:t>called</w:t>
      </w:r>
      <w:r w:rsidR="00B826BF">
        <w:rPr>
          <w:rFonts w:ascii="Arial" w:hAnsi="Arial"/>
          <w:sz w:val="22"/>
          <w:szCs w:val="22"/>
        </w:rPr>
        <w:t>,</w:t>
      </w:r>
      <w:r w:rsidR="004F31D2">
        <w:rPr>
          <w:rFonts w:ascii="Arial" w:hAnsi="Arial"/>
          <w:sz w:val="22"/>
          <w:szCs w:val="22"/>
        </w:rPr>
        <w:t xml:space="preserve"> “</w:t>
      </w:r>
      <w:hyperlink r:id="rId18" w:history="1">
        <w:r w:rsidRPr="00115DDE">
          <w:rPr>
            <w:rStyle w:val="Hyperlink"/>
            <w:rFonts w:ascii="Arial" w:hAnsi="Arial"/>
            <w:sz w:val="22"/>
            <w:szCs w:val="22"/>
          </w:rPr>
          <w:t xml:space="preserve">When </w:t>
        </w:r>
        <w:r w:rsidR="004F31D2">
          <w:rPr>
            <w:rStyle w:val="Hyperlink"/>
            <w:rFonts w:ascii="Arial" w:hAnsi="Arial"/>
            <w:sz w:val="22"/>
            <w:szCs w:val="22"/>
          </w:rPr>
          <w:t>i</w:t>
        </w:r>
        <w:r w:rsidRPr="00115DDE">
          <w:rPr>
            <w:rStyle w:val="Hyperlink"/>
            <w:rFonts w:ascii="Arial" w:hAnsi="Arial"/>
            <w:sz w:val="22"/>
            <w:szCs w:val="22"/>
          </w:rPr>
          <w:t xml:space="preserve">nterest </w:t>
        </w:r>
        <w:r w:rsidR="004F31D2">
          <w:rPr>
            <w:rStyle w:val="Hyperlink"/>
            <w:rFonts w:ascii="Arial" w:hAnsi="Arial"/>
            <w:sz w:val="22"/>
            <w:szCs w:val="22"/>
          </w:rPr>
          <w:t>r</w:t>
        </w:r>
        <w:r w:rsidRPr="00115DDE">
          <w:rPr>
            <w:rStyle w:val="Hyperlink"/>
            <w:rFonts w:ascii="Arial" w:hAnsi="Arial"/>
            <w:sz w:val="22"/>
            <w:szCs w:val="22"/>
          </w:rPr>
          <w:t>ates go up, bond prices go down…until they mature</w:t>
        </w:r>
        <w:r w:rsidR="004F31D2">
          <w:rPr>
            <w:rStyle w:val="Hyperlink"/>
            <w:rFonts w:ascii="Arial" w:hAnsi="Arial"/>
            <w:sz w:val="22"/>
            <w:szCs w:val="22"/>
          </w:rPr>
          <w:t>.</w:t>
        </w:r>
        <w:r w:rsidRPr="00115DDE">
          <w:rPr>
            <w:rStyle w:val="Hyperlink"/>
            <w:rFonts w:ascii="Arial" w:hAnsi="Arial"/>
            <w:sz w:val="22"/>
            <w:szCs w:val="22"/>
          </w:rPr>
          <w:t>”</w:t>
        </w:r>
      </w:hyperlink>
      <w:r>
        <w:rPr>
          <w:rFonts w:ascii="Arial" w:hAnsi="Arial"/>
          <w:sz w:val="22"/>
          <w:szCs w:val="22"/>
        </w:rPr>
        <w:t xml:space="preserve">  Now that interest </w:t>
      </w:r>
      <w:r w:rsidR="004F31D2">
        <w:rPr>
          <w:rFonts w:ascii="Arial" w:hAnsi="Arial"/>
          <w:sz w:val="22"/>
          <w:szCs w:val="22"/>
        </w:rPr>
        <w:t xml:space="preserve">rates </w:t>
      </w:r>
      <w:r>
        <w:rPr>
          <w:rFonts w:ascii="Arial" w:hAnsi="Arial"/>
          <w:sz w:val="22"/>
          <w:szCs w:val="22"/>
        </w:rPr>
        <w:t>have moved up</w:t>
      </w:r>
      <w:r w:rsidR="00B826BF">
        <w:rPr>
          <w:rFonts w:ascii="Arial" w:hAnsi="Arial"/>
          <w:sz w:val="22"/>
          <w:szCs w:val="22"/>
        </w:rPr>
        <w:t>,</w:t>
      </w:r>
      <w:r>
        <w:rPr>
          <w:rFonts w:ascii="Arial" w:hAnsi="Arial"/>
          <w:sz w:val="22"/>
          <w:szCs w:val="22"/>
        </w:rPr>
        <w:t xml:space="preserve"> I think the future looks friendly for our fixed income holdings. Feel free to read</w:t>
      </w:r>
      <w:r w:rsidR="00EC4766">
        <w:rPr>
          <w:rFonts w:ascii="Arial" w:hAnsi="Arial"/>
          <w:sz w:val="22"/>
          <w:szCs w:val="22"/>
        </w:rPr>
        <w:t xml:space="preserve"> more about this in</w:t>
      </w:r>
      <w:r>
        <w:rPr>
          <w:rFonts w:ascii="Arial" w:hAnsi="Arial"/>
          <w:sz w:val="22"/>
          <w:szCs w:val="22"/>
        </w:rPr>
        <w:t xml:space="preserve"> our </w:t>
      </w:r>
      <w:hyperlink r:id="rId19" w:history="1">
        <w:r w:rsidRPr="00115DDE">
          <w:rPr>
            <w:rStyle w:val="Hyperlink"/>
            <w:rFonts w:ascii="Arial" w:hAnsi="Arial"/>
            <w:sz w:val="22"/>
            <w:szCs w:val="22"/>
          </w:rPr>
          <w:t>2024 Outlook</w:t>
        </w:r>
        <w:r w:rsidR="00B826BF">
          <w:rPr>
            <w:rStyle w:val="Hyperlink"/>
            <w:rFonts w:ascii="Arial" w:hAnsi="Arial"/>
            <w:sz w:val="22"/>
            <w:szCs w:val="22"/>
          </w:rPr>
          <w:t xml:space="preserve">, </w:t>
        </w:r>
        <w:r w:rsidRPr="00115DDE">
          <w:rPr>
            <w:rStyle w:val="Hyperlink"/>
            <w:rFonts w:ascii="Arial" w:hAnsi="Arial"/>
            <w:sz w:val="22"/>
            <w:szCs w:val="22"/>
          </w:rPr>
          <w:t>which states</w:t>
        </w:r>
        <w:r w:rsidR="00B826BF">
          <w:rPr>
            <w:rStyle w:val="Hyperlink"/>
            <w:rFonts w:ascii="Arial" w:hAnsi="Arial"/>
            <w:sz w:val="22"/>
            <w:szCs w:val="22"/>
          </w:rPr>
          <w:t>:</w:t>
        </w:r>
        <w:r w:rsidRPr="00115DDE">
          <w:rPr>
            <w:rStyle w:val="Hyperlink"/>
            <w:rFonts w:ascii="Arial" w:hAnsi="Arial"/>
            <w:sz w:val="22"/>
            <w:szCs w:val="22"/>
          </w:rPr>
          <w:t xml:space="preserve"> “Bonds are back!”</w:t>
        </w:r>
      </w:hyperlink>
    </w:p>
    <w:p w14:paraId="16A4A84B" w14:textId="0B756947" w:rsidR="00E85426" w:rsidRDefault="00E85426">
      <w:pPr>
        <w:rPr>
          <w:rFonts w:ascii="Arial" w:hAnsi="Arial"/>
          <w:sz w:val="22"/>
          <w:szCs w:val="22"/>
        </w:rPr>
      </w:pPr>
    </w:p>
    <w:p w14:paraId="32547993" w14:textId="70E50E77" w:rsidR="00115DDE" w:rsidRDefault="00115DDE">
      <w:pPr>
        <w:rPr>
          <w:rFonts w:ascii="Arial" w:hAnsi="Arial"/>
          <w:sz w:val="22"/>
          <w:szCs w:val="22"/>
        </w:rPr>
      </w:pPr>
      <w:r>
        <w:rPr>
          <w:rFonts w:ascii="Arial" w:hAnsi="Arial"/>
          <w:sz w:val="22"/>
          <w:szCs w:val="22"/>
        </w:rPr>
        <w:t>I have never seen a time when our fixed income holdings were averaging a yield of over 4%</w:t>
      </w:r>
      <w:r w:rsidR="00B826BF">
        <w:rPr>
          <w:rFonts w:ascii="Arial" w:hAnsi="Arial"/>
          <w:sz w:val="22"/>
          <w:szCs w:val="22"/>
        </w:rPr>
        <w:t>,</w:t>
      </w:r>
      <w:r>
        <w:rPr>
          <w:rFonts w:ascii="Arial" w:hAnsi="Arial"/>
          <w:sz w:val="22"/>
          <w:szCs w:val="22"/>
        </w:rPr>
        <w:t xml:space="preserve"> so I look forward to seeing how fixed income can start to contribute more to our overall returns.</w:t>
      </w:r>
    </w:p>
    <w:p w14:paraId="2F6BDE27" w14:textId="77777777" w:rsidR="00E85426" w:rsidRDefault="00E85426">
      <w:pPr>
        <w:rPr>
          <w:rFonts w:ascii="Arial" w:hAnsi="Arial"/>
          <w:sz w:val="22"/>
          <w:szCs w:val="22"/>
        </w:rPr>
      </w:pPr>
    </w:p>
    <w:p w14:paraId="28E57B43" w14:textId="77777777" w:rsidR="00B826BF" w:rsidRDefault="00DE095A" w:rsidP="00DE095A">
      <w:pPr>
        <w:rPr>
          <w:rFonts w:ascii="Arial" w:hAnsi="Arial"/>
          <w:sz w:val="22"/>
          <w:szCs w:val="22"/>
        </w:rPr>
      </w:pPr>
      <w:r w:rsidRPr="003C4FFA">
        <w:rPr>
          <w:rFonts w:ascii="Arial" w:hAnsi="Arial"/>
          <w:sz w:val="22"/>
          <w:szCs w:val="22"/>
        </w:rPr>
        <w:t>On the equity side</w:t>
      </w:r>
      <w:r w:rsidR="00B826BF">
        <w:rPr>
          <w:rFonts w:ascii="Arial" w:hAnsi="Arial"/>
          <w:sz w:val="22"/>
          <w:szCs w:val="22"/>
        </w:rPr>
        <w:t>,</w:t>
      </w:r>
      <w:r w:rsidRPr="003C4FFA">
        <w:rPr>
          <w:rFonts w:ascii="Arial" w:hAnsi="Arial"/>
          <w:sz w:val="22"/>
          <w:szCs w:val="22"/>
        </w:rPr>
        <w:t xml:space="preserve"> our worst performers were</w:t>
      </w:r>
      <w:r w:rsidR="00B826BF">
        <w:rPr>
          <w:rFonts w:ascii="Arial" w:hAnsi="Arial"/>
          <w:sz w:val="22"/>
          <w:szCs w:val="22"/>
        </w:rPr>
        <w:t>:</w:t>
      </w:r>
    </w:p>
    <w:p w14:paraId="7748964E" w14:textId="6B9C74C9" w:rsidR="00B826BF" w:rsidRPr="000070DC" w:rsidRDefault="00197158" w:rsidP="000070DC">
      <w:pPr>
        <w:pStyle w:val="ListParagraph"/>
        <w:numPr>
          <w:ilvl w:val="0"/>
          <w:numId w:val="6"/>
        </w:numPr>
        <w:rPr>
          <w:rFonts w:ascii="Arial" w:hAnsi="Arial"/>
          <w:sz w:val="22"/>
          <w:szCs w:val="22"/>
        </w:rPr>
      </w:pPr>
      <w:r w:rsidRPr="000070DC">
        <w:rPr>
          <w:rFonts w:ascii="Arial" w:hAnsi="Arial"/>
          <w:sz w:val="22"/>
          <w:szCs w:val="22"/>
        </w:rPr>
        <w:t>ZRE BMO Equal Weight REIT ETF</w:t>
      </w:r>
      <w:r w:rsidR="00B826BF" w:rsidRPr="000070DC">
        <w:rPr>
          <w:rFonts w:ascii="Arial" w:hAnsi="Arial"/>
          <w:sz w:val="22"/>
          <w:szCs w:val="22"/>
        </w:rPr>
        <w:t>,</w:t>
      </w:r>
      <w:r w:rsidRPr="000070DC">
        <w:rPr>
          <w:rFonts w:ascii="Arial" w:hAnsi="Arial"/>
          <w:sz w:val="22"/>
          <w:szCs w:val="22"/>
        </w:rPr>
        <w:t xml:space="preserve"> which was down 6.02%</w:t>
      </w:r>
      <w:r w:rsidR="00B826BF" w:rsidRPr="000070DC">
        <w:rPr>
          <w:rFonts w:ascii="Arial" w:hAnsi="Arial"/>
          <w:sz w:val="22"/>
          <w:szCs w:val="22"/>
        </w:rPr>
        <w:t>;</w:t>
      </w:r>
      <w:r w:rsidRPr="000070DC">
        <w:rPr>
          <w:rFonts w:ascii="Arial" w:hAnsi="Arial"/>
          <w:sz w:val="22"/>
          <w:szCs w:val="22"/>
        </w:rPr>
        <w:t xml:space="preserve">and </w:t>
      </w:r>
    </w:p>
    <w:p w14:paraId="4A150A41" w14:textId="36BB1F8E" w:rsidR="00197158" w:rsidRPr="000070DC" w:rsidRDefault="00187A91" w:rsidP="000070DC">
      <w:pPr>
        <w:pStyle w:val="ListParagraph"/>
        <w:numPr>
          <w:ilvl w:val="0"/>
          <w:numId w:val="6"/>
        </w:numPr>
        <w:rPr>
          <w:rFonts w:ascii="Arial" w:hAnsi="Arial"/>
          <w:sz w:val="22"/>
          <w:szCs w:val="22"/>
        </w:rPr>
      </w:pPr>
      <w:r w:rsidRPr="000070DC">
        <w:rPr>
          <w:rFonts w:ascii="Arial" w:hAnsi="Arial"/>
          <w:sz w:val="22"/>
          <w:szCs w:val="22"/>
        </w:rPr>
        <w:t>BMG Bullion</w:t>
      </w:r>
      <w:r w:rsidR="00B826BF" w:rsidRPr="000070DC">
        <w:rPr>
          <w:rFonts w:ascii="Arial" w:hAnsi="Arial"/>
          <w:sz w:val="22"/>
          <w:szCs w:val="22"/>
        </w:rPr>
        <w:t>,</w:t>
      </w:r>
      <w:r w:rsidRPr="000070DC">
        <w:rPr>
          <w:rFonts w:ascii="Arial" w:hAnsi="Arial"/>
          <w:sz w:val="22"/>
          <w:szCs w:val="22"/>
        </w:rPr>
        <w:t xml:space="preserve"> which was down 0.61%.</w:t>
      </w:r>
    </w:p>
    <w:p w14:paraId="77FCADC8" w14:textId="77777777" w:rsidR="00197158" w:rsidRDefault="00197158" w:rsidP="00DE095A">
      <w:pPr>
        <w:rPr>
          <w:rFonts w:ascii="Arial" w:hAnsi="Arial"/>
          <w:sz w:val="22"/>
          <w:szCs w:val="22"/>
        </w:rPr>
      </w:pPr>
    </w:p>
    <w:p w14:paraId="1496BB24" w14:textId="1AA28C03" w:rsidR="00187A91" w:rsidRDefault="00DE095A" w:rsidP="00DE095A">
      <w:pPr>
        <w:rPr>
          <w:rFonts w:ascii="Arial" w:hAnsi="Arial"/>
          <w:sz w:val="22"/>
          <w:szCs w:val="22"/>
        </w:rPr>
      </w:pPr>
      <w:r w:rsidRPr="003C4FFA">
        <w:rPr>
          <w:rFonts w:ascii="Arial" w:hAnsi="Arial"/>
          <w:sz w:val="22"/>
          <w:szCs w:val="22"/>
        </w:rPr>
        <w:t>Our best performers on the equity side were</w:t>
      </w:r>
      <w:r w:rsidR="00187A91">
        <w:rPr>
          <w:rFonts w:ascii="Arial" w:hAnsi="Arial"/>
          <w:sz w:val="22"/>
          <w:szCs w:val="22"/>
        </w:rPr>
        <w:t>:</w:t>
      </w:r>
    </w:p>
    <w:p w14:paraId="5764F39B" w14:textId="42AAD17D" w:rsidR="00187A91" w:rsidRPr="000070DC" w:rsidRDefault="00187A91" w:rsidP="000070DC">
      <w:pPr>
        <w:pStyle w:val="ListParagraph"/>
        <w:numPr>
          <w:ilvl w:val="0"/>
          <w:numId w:val="7"/>
        </w:numPr>
        <w:rPr>
          <w:rFonts w:ascii="Arial" w:hAnsi="Arial"/>
          <w:sz w:val="22"/>
          <w:szCs w:val="22"/>
        </w:rPr>
      </w:pPr>
      <w:r w:rsidRPr="000070DC">
        <w:rPr>
          <w:rFonts w:ascii="Arial" w:hAnsi="Arial"/>
          <w:sz w:val="22"/>
          <w:szCs w:val="22"/>
        </w:rPr>
        <w:t>VSP Vanguard S&amp;P500 Index ETF (CAD hedged)</w:t>
      </w:r>
      <w:r w:rsidR="00DC324E" w:rsidRPr="000070DC">
        <w:rPr>
          <w:rFonts w:ascii="Arial" w:hAnsi="Arial"/>
          <w:sz w:val="22"/>
          <w:szCs w:val="22"/>
        </w:rPr>
        <w:t>,</w:t>
      </w:r>
      <w:r w:rsidRPr="000070DC">
        <w:rPr>
          <w:rFonts w:ascii="Arial" w:hAnsi="Arial"/>
          <w:sz w:val="22"/>
          <w:szCs w:val="22"/>
        </w:rPr>
        <w:t xml:space="preserve"> which was up 23.09%</w:t>
      </w:r>
      <w:r w:rsidR="00DC324E" w:rsidRPr="000070DC">
        <w:rPr>
          <w:rFonts w:ascii="Arial" w:hAnsi="Arial"/>
          <w:sz w:val="22"/>
          <w:szCs w:val="22"/>
        </w:rPr>
        <w:t>;</w:t>
      </w:r>
      <w:r w:rsidRPr="000070DC">
        <w:rPr>
          <w:rFonts w:ascii="Arial" w:hAnsi="Arial"/>
          <w:sz w:val="22"/>
          <w:szCs w:val="22"/>
        </w:rPr>
        <w:t xml:space="preserve"> and</w:t>
      </w:r>
    </w:p>
    <w:p w14:paraId="316C4B5A" w14:textId="2E337669" w:rsidR="00187A91" w:rsidRPr="000070DC" w:rsidRDefault="00187A91" w:rsidP="000070DC">
      <w:pPr>
        <w:pStyle w:val="ListParagraph"/>
        <w:numPr>
          <w:ilvl w:val="0"/>
          <w:numId w:val="7"/>
        </w:numPr>
        <w:rPr>
          <w:rFonts w:ascii="Arial" w:hAnsi="Arial"/>
          <w:sz w:val="22"/>
          <w:szCs w:val="22"/>
        </w:rPr>
      </w:pPr>
      <w:r w:rsidRPr="000070DC">
        <w:rPr>
          <w:rFonts w:ascii="Arial" w:hAnsi="Arial"/>
          <w:sz w:val="22"/>
          <w:szCs w:val="22"/>
        </w:rPr>
        <w:t>XIN iS</w:t>
      </w:r>
      <w:r w:rsidR="00183C3B" w:rsidRPr="000070DC">
        <w:rPr>
          <w:rFonts w:ascii="Arial" w:hAnsi="Arial"/>
          <w:sz w:val="22"/>
          <w:szCs w:val="22"/>
        </w:rPr>
        <w:t>h</w:t>
      </w:r>
      <w:r w:rsidRPr="000070DC">
        <w:rPr>
          <w:rFonts w:ascii="Arial" w:hAnsi="Arial"/>
          <w:sz w:val="22"/>
          <w:szCs w:val="22"/>
        </w:rPr>
        <w:t>ares MSCI EAFE Index ETF (CAD hedged)</w:t>
      </w:r>
      <w:r w:rsidR="00DC324E" w:rsidRPr="000070DC">
        <w:rPr>
          <w:rFonts w:ascii="Arial" w:hAnsi="Arial"/>
          <w:sz w:val="22"/>
          <w:szCs w:val="22"/>
        </w:rPr>
        <w:t>,</w:t>
      </w:r>
      <w:r w:rsidRPr="000070DC">
        <w:rPr>
          <w:rFonts w:ascii="Arial" w:hAnsi="Arial"/>
          <w:sz w:val="22"/>
          <w:szCs w:val="22"/>
        </w:rPr>
        <w:t xml:space="preserve"> which was up 16.6%.</w:t>
      </w:r>
    </w:p>
    <w:p w14:paraId="24C02514" w14:textId="32269DB7" w:rsidR="00187A91" w:rsidRDefault="00187A91" w:rsidP="00DE095A">
      <w:pPr>
        <w:rPr>
          <w:rFonts w:ascii="Arial" w:hAnsi="Arial"/>
          <w:sz w:val="22"/>
          <w:szCs w:val="22"/>
        </w:rPr>
      </w:pPr>
    </w:p>
    <w:p w14:paraId="0E7D39AB" w14:textId="7C0D7F88" w:rsidR="00183C3B" w:rsidRDefault="00183C3B" w:rsidP="00DE095A">
      <w:pPr>
        <w:rPr>
          <w:rFonts w:ascii="Arial" w:hAnsi="Arial"/>
          <w:sz w:val="22"/>
          <w:szCs w:val="22"/>
        </w:rPr>
      </w:pPr>
      <w:r>
        <w:rPr>
          <w:rFonts w:ascii="Arial" w:hAnsi="Arial"/>
          <w:sz w:val="22"/>
          <w:szCs w:val="22"/>
        </w:rPr>
        <w:t>Heading into 2024</w:t>
      </w:r>
      <w:r w:rsidR="00DC324E">
        <w:rPr>
          <w:rFonts w:ascii="Arial" w:hAnsi="Arial"/>
          <w:sz w:val="22"/>
          <w:szCs w:val="22"/>
        </w:rPr>
        <w:t>,</w:t>
      </w:r>
      <w:r>
        <w:rPr>
          <w:rFonts w:ascii="Arial" w:hAnsi="Arial"/>
          <w:sz w:val="22"/>
          <w:szCs w:val="22"/>
        </w:rPr>
        <w:t xml:space="preserve"> I am looking at </w:t>
      </w:r>
      <w:r w:rsidR="00CD56EB">
        <w:rPr>
          <w:rFonts w:ascii="Arial" w:hAnsi="Arial"/>
          <w:sz w:val="22"/>
          <w:szCs w:val="22"/>
        </w:rPr>
        <w:t>t</w:t>
      </w:r>
      <w:r>
        <w:rPr>
          <w:rFonts w:ascii="Arial" w:hAnsi="Arial"/>
          <w:sz w:val="22"/>
          <w:szCs w:val="22"/>
        </w:rPr>
        <w:t>he dividends from some of the big Canadian companies that we own:</w:t>
      </w:r>
    </w:p>
    <w:p w14:paraId="6B0BC3CC" w14:textId="1C86CD0D" w:rsidR="00183C3B" w:rsidRPr="000070DC" w:rsidRDefault="00183C3B" w:rsidP="000070DC">
      <w:pPr>
        <w:pStyle w:val="ListParagraph"/>
        <w:numPr>
          <w:ilvl w:val="0"/>
          <w:numId w:val="8"/>
        </w:numPr>
        <w:rPr>
          <w:rFonts w:ascii="Arial" w:hAnsi="Arial"/>
          <w:sz w:val="22"/>
          <w:szCs w:val="22"/>
        </w:rPr>
      </w:pPr>
      <w:r w:rsidRPr="000070DC">
        <w:rPr>
          <w:rFonts w:ascii="Arial" w:hAnsi="Arial"/>
          <w:sz w:val="22"/>
          <w:szCs w:val="22"/>
        </w:rPr>
        <w:t>Royal Bank</w:t>
      </w:r>
      <w:r w:rsidRPr="000070DC">
        <w:rPr>
          <w:rFonts w:ascii="Arial" w:hAnsi="Arial"/>
          <w:sz w:val="22"/>
          <w:szCs w:val="22"/>
        </w:rPr>
        <w:tab/>
        <w:t>4.11%</w:t>
      </w:r>
    </w:p>
    <w:p w14:paraId="630BDF85" w14:textId="7A75294F" w:rsidR="00183C3B" w:rsidRPr="000070DC" w:rsidRDefault="00183C3B" w:rsidP="000070DC">
      <w:pPr>
        <w:pStyle w:val="ListParagraph"/>
        <w:numPr>
          <w:ilvl w:val="0"/>
          <w:numId w:val="8"/>
        </w:numPr>
        <w:rPr>
          <w:rFonts w:ascii="Arial" w:hAnsi="Arial"/>
          <w:sz w:val="22"/>
          <w:szCs w:val="22"/>
        </w:rPr>
      </w:pPr>
      <w:r w:rsidRPr="000070DC">
        <w:rPr>
          <w:rFonts w:ascii="Arial" w:hAnsi="Arial"/>
          <w:sz w:val="22"/>
          <w:szCs w:val="22"/>
        </w:rPr>
        <w:t xml:space="preserve">TC Energy </w:t>
      </w:r>
      <w:r w:rsidRPr="000070DC">
        <w:rPr>
          <w:rFonts w:ascii="Arial" w:hAnsi="Arial"/>
          <w:sz w:val="22"/>
          <w:szCs w:val="22"/>
        </w:rPr>
        <w:tab/>
        <w:t>7%</w:t>
      </w:r>
    </w:p>
    <w:p w14:paraId="2AD5FB88" w14:textId="54800728" w:rsidR="00183C3B" w:rsidRPr="000070DC" w:rsidRDefault="00183C3B" w:rsidP="000070DC">
      <w:pPr>
        <w:pStyle w:val="ListParagraph"/>
        <w:numPr>
          <w:ilvl w:val="0"/>
          <w:numId w:val="8"/>
        </w:numPr>
        <w:rPr>
          <w:rFonts w:ascii="Arial" w:hAnsi="Arial"/>
          <w:sz w:val="22"/>
          <w:szCs w:val="22"/>
        </w:rPr>
      </w:pPr>
      <w:r w:rsidRPr="000070DC">
        <w:rPr>
          <w:rFonts w:ascii="Arial" w:hAnsi="Arial"/>
          <w:sz w:val="22"/>
          <w:szCs w:val="22"/>
        </w:rPr>
        <w:t>BCE</w:t>
      </w:r>
      <w:r w:rsidRPr="000070DC">
        <w:rPr>
          <w:rFonts w:ascii="Arial" w:hAnsi="Arial"/>
          <w:sz w:val="22"/>
          <w:szCs w:val="22"/>
        </w:rPr>
        <w:tab/>
      </w:r>
      <w:r w:rsidRPr="000070DC">
        <w:rPr>
          <w:rFonts w:ascii="Arial" w:hAnsi="Arial"/>
          <w:sz w:val="22"/>
          <w:szCs w:val="22"/>
        </w:rPr>
        <w:tab/>
        <w:t>7.53%</w:t>
      </w:r>
    </w:p>
    <w:p w14:paraId="4E9F6A0A" w14:textId="54B3D9AC" w:rsidR="00183C3B" w:rsidRDefault="00183C3B" w:rsidP="00DE095A">
      <w:pPr>
        <w:rPr>
          <w:rFonts w:ascii="Arial" w:hAnsi="Arial"/>
          <w:sz w:val="22"/>
          <w:szCs w:val="22"/>
        </w:rPr>
      </w:pPr>
    </w:p>
    <w:p w14:paraId="2738ED01" w14:textId="08A9CDF5" w:rsidR="00183C3B" w:rsidRDefault="00CD56EB" w:rsidP="00DE095A">
      <w:pPr>
        <w:rPr>
          <w:rFonts w:ascii="Arial" w:hAnsi="Arial"/>
          <w:sz w:val="22"/>
          <w:szCs w:val="22"/>
        </w:rPr>
      </w:pPr>
      <w:r>
        <w:rPr>
          <w:rFonts w:ascii="Arial" w:hAnsi="Arial"/>
          <w:sz w:val="22"/>
          <w:szCs w:val="22"/>
        </w:rPr>
        <w:t>M</w:t>
      </w:r>
      <w:r w:rsidR="00183C3B">
        <w:rPr>
          <w:rFonts w:ascii="Arial" w:hAnsi="Arial"/>
          <w:sz w:val="22"/>
          <w:szCs w:val="22"/>
        </w:rPr>
        <w:t>y thought is that</w:t>
      </w:r>
      <w:r w:rsidR="001766DA">
        <w:rPr>
          <w:rFonts w:ascii="Arial" w:hAnsi="Arial"/>
          <w:sz w:val="22"/>
          <w:szCs w:val="22"/>
        </w:rPr>
        <w:t>,</w:t>
      </w:r>
      <w:r w:rsidR="00183C3B">
        <w:rPr>
          <w:rFonts w:ascii="Arial" w:hAnsi="Arial"/>
          <w:sz w:val="22"/>
          <w:szCs w:val="22"/>
        </w:rPr>
        <w:t xml:space="preserve"> if we just collected those dividends</w:t>
      </w:r>
      <w:r>
        <w:rPr>
          <w:rFonts w:ascii="Arial" w:hAnsi="Arial"/>
          <w:sz w:val="22"/>
          <w:szCs w:val="22"/>
        </w:rPr>
        <w:t xml:space="preserve"> and ignored the capital </w:t>
      </w:r>
      <w:r w:rsidR="00EC4766">
        <w:rPr>
          <w:rFonts w:ascii="Arial" w:hAnsi="Arial"/>
          <w:sz w:val="22"/>
          <w:szCs w:val="22"/>
        </w:rPr>
        <w:t>growth,</w:t>
      </w:r>
      <w:r w:rsidR="00183C3B">
        <w:rPr>
          <w:rFonts w:ascii="Arial" w:hAnsi="Arial"/>
          <w:sz w:val="22"/>
          <w:szCs w:val="22"/>
        </w:rPr>
        <w:t xml:space="preserve"> I would be pleased with returns</w:t>
      </w:r>
      <w:r>
        <w:rPr>
          <w:rFonts w:ascii="Arial" w:hAnsi="Arial"/>
          <w:sz w:val="22"/>
          <w:szCs w:val="22"/>
        </w:rPr>
        <w:t xml:space="preserve"> like that</w:t>
      </w:r>
      <w:r w:rsidR="00183C3B">
        <w:rPr>
          <w:rFonts w:ascii="Arial" w:hAnsi="Arial"/>
          <w:sz w:val="22"/>
          <w:szCs w:val="22"/>
        </w:rPr>
        <w:t>. That said</w:t>
      </w:r>
      <w:r>
        <w:rPr>
          <w:rFonts w:ascii="Arial" w:hAnsi="Arial"/>
          <w:sz w:val="22"/>
          <w:szCs w:val="22"/>
        </w:rPr>
        <w:t xml:space="preserve">, </w:t>
      </w:r>
      <w:r w:rsidR="00183C3B">
        <w:rPr>
          <w:rFonts w:ascii="Arial" w:hAnsi="Arial"/>
          <w:sz w:val="22"/>
          <w:szCs w:val="22"/>
        </w:rPr>
        <w:t>many of these companies increase their dividends each year and</w:t>
      </w:r>
      <w:r w:rsidR="001766DA">
        <w:rPr>
          <w:rFonts w:ascii="Arial" w:hAnsi="Arial"/>
          <w:sz w:val="22"/>
          <w:szCs w:val="22"/>
        </w:rPr>
        <w:t>,</w:t>
      </w:r>
      <w:r w:rsidR="00183C3B">
        <w:rPr>
          <w:rFonts w:ascii="Arial" w:hAnsi="Arial"/>
          <w:sz w:val="22"/>
          <w:szCs w:val="22"/>
        </w:rPr>
        <w:t xml:space="preserve"> over the long term</w:t>
      </w:r>
      <w:r w:rsidR="001766DA">
        <w:rPr>
          <w:rFonts w:ascii="Arial" w:hAnsi="Arial"/>
          <w:sz w:val="22"/>
          <w:szCs w:val="22"/>
        </w:rPr>
        <w:t>,</w:t>
      </w:r>
      <w:r w:rsidR="00183C3B">
        <w:rPr>
          <w:rFonts w:ascii="Arial" w:hAnsi="Arial"/>
          <w:sz w:val="22"/>
          <w:szCs w:val="22"/>
        </w:rPr>
        <w:t xml:space="preserve"> their stock price usually ends up being higher. I wrote an article </w:t>
      </w:r>
      <w:r w:rsidR="001766DA">
        <w:rPr>
          <w:rFonts w:ascii="Arial" w:hAnsi="Arial"/>
          <w:sz w:val="22"/>
          <w:szCs w:val="22"/>
        </w:rPr>
        <w:t>called “</w:t>
      </w:r>
      <w:hyperlink r:id="rId20" w:history="1">
        <w:r w:rsidR="00183C3B" w:rsidRPr="00183C3B">
          <w:rPr>
            <w:rStyle w:val="Hyperlink"/>
            <w:rFonts w:ascii="Arial" w:hAnsi="Arial"/>
            <w:sz w:val="22"/>
            <w:szCs w:val="22"/>
          </w:rPr>
          <w:t>Owner vs Loaner</w:t>
        </w:r>
      </w:hyperlink>
      <w:r w:rsidR="001766DA">
        <w:rPr>
          <w:rStyle w:val="Hyperlink"/>
          <w:rFonts w:ascii="Arial" w:hAnsi="Arial"/>
          <w:sz w:val="22"/>
          <w:szCs w:val="22"/>
        </w:rPr>
        <w:t>”</w:t>
      </w:r>
      <w:r w:rsidR="00183C3B">
        <w:rPr>
          <w:rFonts w:ascii="Arial" w:hAnsi="Arial"/>
          <w:sz w:val="22"/>
          <w:szCs w:val="22"/>
        </w:rPr>
        <w:t xml:space="preserve"> and</w:t>
      </w:r>
      <w:r w:rsidR="001766DA">
        <w:rPr>
          <w:rFonts w:ascii="Arial" w:hAnsi="Arial"/>
          <w:sz w:val="22"/>
          <w:szCs w:val="22"/>
        </w:rPr>
        <w:t>,</w:t>
      </w:r>
      <w:r w:rsidR="00183C3B">
        <w:rPr>
          <w:rFonts w:ascii="Arial" w:hAnsi="Arial"/>
          <w:sz w:val="22"/>
          <w:szCs w:val="22"/>
        </w:rPr>
        <w:t xml:space="preserve"> on the second page</w:t>
      </w:r>
      <w:r w:rsidR="001766DA">
        <w:rPr>
          <w:rFonts w:ascii="Arial" w:hAnsi="Arial"/>
          <w:sz w:val="22"/>
          <w:szCs w:val="22"/>
        </w:rPr>
        <w:t>,</w:t>
      </w:r>
      <w:r w:rsidR="00183C3B">
        <w:rPr>
          <w:rFonts w:ascii="Arial" w:hAnsi="Arial"/>
          <w:sz w:val="22"/>
          <w:szCs w:val="22"/>
        </w:rPr>
        <w:t xml:space="preserve"> you can see the growth rate of the RBC dividend over a </w:t>
      </w:r>
      <w:r w:rsidR="001766DA">
        <w:rPr>
          <w:rFonts w:ascii="Arial" w:hAnsi="Arial"/>
          <w:sz w:val="22"/>
          <w:szCs w:val="22"/>
        </w:rPr>
        <w:t>10-</w:t>
      </w:r>
      <w:r w:rsidR="00183C3B">
        <w:rPr>
          <w:rFonts w:ascii="Arial" w:hAnsi="Arial"/>
          <w:sz w:val="22"/>
          <w:szCs w:val="22"/>
        </w:rPr>
        <w:t>year period. Note that</w:t>
      </w:r>
      <w:r w:rsidR="001766DA">
        <w:rPr>
          <w:rFonts w:ascii="Arial" w:hAnsi="Arial"/>
          <w:sz w:val="22"/>
          <w:szCs w:val="22"/>
        </w:rPr>
        <w:t xml:space="preserve">, </w:t>
      </w:r>
      <w:r w:rsidR="00183C3B">
        <w:rPr>
          <w:rFonts w:ascii="Arial" w:hAnsi="Arial"/>
          <w:sz w:val="22"/>
          <w:szCs w:val="22"/>
        </w:rPr>
        <w:t>with a mix of equities and fixed income, we are both owners and loaners</w:t>
      </w:r>
      <w:r w:rsidR="001766DA">
        <w:rPr>
          <w:rFonts w:ascii="Arial" w:hAnsi="Arial"/>
          <w:sz w:val="22"/>
          <w:szCs w:val="22"/>
        </w:rPr>
        <w:t>,</w:t>
      </w:r>
      <w:r w:rsidR="00183C3B">
        <w:rPr>
          <w:rFonts w:ascii="Arial" w:hAnsi="Arial"/>
          <w:sz w:val="22"/>
          <w:szCs w:val="22"/>
        </w:rPr>
        <w:t xml:space="preserve"> </w:t>
      </w:r>
      <w:r>
        <w:rPr>
          <w:rFonts w:ascii="Arial" w:hAnsi="Arial"/>
          <w:sz w:val="22"/>
          <w:szCs w:val="22"/>
        </w:rPr>
        <w:t xml:space="preserve">which means we benefit </w:t>
      </w:r>
      <w:r w:rsidR="00183C3B">
        <w:rPr>
          <w:rFonts w:ascii="Arial" w:hAnsi="Arial"/>
          <w:sz w:val="22"/>
          <w:szCs w:val="22"/>
        </w:rPr>
        <w:t xml:space="preserve">from </w:t>
      </w:r>
      <w:r>
        <w:rPr>
          <w:rFonts w:ascii="Arial" w:hAnsi="Arial"/>
          <w:sz w:val="22"/>
          <w:szCs w:val="22"/>
        </w:rPr>
        <w:t>the features</w:t>
      </w:r>
      <w:r w:rsidR="00183C3B">
        <w:rPr>
          <w:rFonts w:ascii="Arial" w:hAnsi="Arial"/>
          <w:sz w:val="22"/>
          <w:szCs w:val="22"/>
        </w:rPr>
        <w:t xml:space="preserve"> each asset provides us with.</w:t>
      </w:r>
    </w:p>
    <w:p w14:paraId="17144B1D" w14:textId="77777777" w:rsidR="00187A91" w:rsidRDefault="00187A91" w:rsidP="00DE095A">
      <w:pPr>
        <w:rPr>
          <w:rFonts w:ascii="Arial" w:hAnsi="Arial"/>
          <w:sz w:val="22"/>
          <w:szCs w:val="22"/>
        </w:rPr>
      </w:pPr>
    </w:p>
    <w:p w14:paraId="0B429680" w14:textId="77777777" w:rsidR="00187A91" w:rsidRDefault="00187A91" w:rsidP="00DE095A">
      <w:pPr>
        <w:rPr>
          <w:rFonts w:ascii="Arial" w:hAnsi="Arial"/>
          <w:sz w:val="22"/>
          <w:szCs w:val="22"/>
        </w:rPr>
      </w:pPr>
    </w:p>
    <w:p w14:paraId="0797AA64" w14:textId="510E3BD2" w:rsidR="005F7BA8" w:rsidRDefault="007F6EF9" w:rsidP="005F7BA8">
      <w:pPr>
        <w:rPr>
          <w:rFonts w:ascii="Arial" w:hAnsi="Arial"/>
          <w:b/>
          <w:sz w:val="22"/>
          <w:szCs w:val="22"/>
        </w:rPr>
      </w:pPr>
      <w:r>
        <w:rPr>
          <w:rFonts w:ascii="Arial" w:hAnsi="Arial"/>
          <w:b/>
          <w:sz w:val="22"/>
          <w:szCs w:val="22"/>
        </w:rPr>
        <w:t>Going forward</w:t>
      </w:r>
    </w:p>
    <w:p w14:paraId="60706D4E" w14:textId="77777777" w:rsidR="00E23376" w:rsidRPr="003C4FFA" w:rsidRDefault="00E23376" w:rsidP="005F7BA8">
      <w:pPr>
        <w:rPr>
          <w:rFonts w:ascii="Arial" w:hAnsi="Arial"/>
          <w:b/>
          <w:sz w:val="22"/>
          <w:szCs w:val="22"/>
        </w:rPr>
      </w:pPr>
    </w:p>
    <w:p w14:paraId="29D1BF49" w14:textId="75246460" w:rsidR="00183C3B" w:rsidRDefault="00183C3B">
      <w:pPr>
        <w:pStyle w:val="TextBody"/>
        <w:widowControl/>
        <w:spacing w:after="345"/>
        <w:rPr>
          <w:rFonts w:ascii="Arial" w:hAnsi="Arial"/>
          <w:color w:val="252525"/>
          <w:sz w:val="22"/>
          <w:szCs w:val="22"/>
        </w:rPr>
      </w:pPr>
      <w:r>
        <w:rPr>
          <w:rFonts w:ascii="Arial" w:hAnsi="Arial"/>
          <w:color w:val="252525"/>
          <w:sz w:val="22"/>
          <w:szCs w:val="22"/>
        </w:rPr>
        <w:t>As the below chart indicates, continuing to own good companies over the long run will result in higher returns</w:t>
      </w:r>
      <w:r w:rsidR="001766DA">
        <w:rPr>
          <w:rFonts w:ascii="Arial" w:hAnsi="Arial"/>
          <w:color w:val="252525"/>
          <w:sz w:val="22"/>
          <w:szCs w:val="22"/>
        </w:rPr>
        <w:t>,</w:t>
      </w:r>
      <w:r>
        <w:rPr>
          <w:rFonts w:ascii="Arial" w:hAnsi="Arial"/>
          <w:color w:val="252525"/>
          <w:sz w:val="22"/>
          <w:szCs w:val="22"/>
        </w:rPr>
        <w:t xml:space="preserve"> whereas trying to time the market can get investors into trouble. We can see the impact </w:t>
      </w:r>
      <w:r w:rsidR="006150E8">
        <w:rPr>
          <w:rFonts w:ascii="Arial" w:hAnsi="Arial"/>
          <w:color w:val="252525"/>
          <w:sz w:val="22"/>
          <w:szCs w:val="22"/>
        </w:rPr>
        <w:t xml:space="preserve">that </w:t>
      </w:r>
      <w:r>
        <w:rPr>
          <w:rFonts w:ascii="Arial" w:hAnsi="Arial"/>
          <w:color w:val="252525"/>
          <w:sz w:val="22"/>
          <w:szCs w:val="22"/>
        </w:rPr>
        <w:t xml:space="preserve">missing the best </w:t>
      </w:r>
      <w:r w:rsidR="00EA47A7">
        <w:rPr>
          <w:rFonts w:ascii="Arial" w:hAnsi="Arial"/>
          <w:color w:val="252525"/>
          <w:sz w:val="22"/>
          <w:szCs w:val="22"/>
        </w:rPr>
        <w:t>days (</w:t>
      </w:r>
      <w:r w:rsidR="007F6EF9">
        <w:rPr>
          <w:rFonts w:ascii="Arial" w:hAnsi="Arial"/>
          <w:color w:val="252525"/>
          <w:sz w:val="22"/>
          <w:szCs w:val="22"/>
        </w:rPr>
        <w:t>i.e.</w:t>
      </w:r>
      <w:r w:rsidR="00EA47A7">
        <w:rPr>
          <w:rFonts w:ascii="Arial" w:hAnsi="Arial"/>
          <w:color w:val="252525"/>
          <w:sz w:val="22"/>
          <w:szCs w:val="22"/>
        </w:rPr>
        <w:t xml:space="preserve"> days of high </w:t>
      </w:r>
      <w:r w:rsidR="007F6EF9">
        <w:rPr>
          <w:rFonts w:ascii="Arial" w:hAnsi="Arial"/>
          <w:color w:val="252525"/>
          <w:sz w:val="22"/>
          <w:szCs w:val="22"/>
        </w:rPr>
        <w:t xml:space="preserve">stock market </w:t>
      </w:r>
      <w:r w:rsidR="00EA47A7">
        <w:rPr>
          <w:rFonts w:ascii="Arial" w:hAnsi="Arial"/>
          <w:color w:val="252525"/>
          <w:sz w:val="22"/>
          <w:szCs w:val="22"/>
        </w:rPr>
        <w:t xml:space="preserve">returns) can have on a portfolio. This is why I will </w:t>
      </w:r>
      <w:r w:rsidR="00EA47A7">
        <w:rPr>
          <w:rFonts w:ascii="Arial" w:hAnsi="Arial"/>
          <w:color w:val="252525"/>
          <w:sz w:val="22"/>
          <w:szCs w:val="22"/>
        </w:rPr>
        <w:lastRenderedPageBreak/>
        <w:t xml:space="preserve">never call you to say we are selling everything and will buy back </w:t>
      </w:r>
      <w:r w:rsidR="007F6EF9">
        <w:rPr>
          <w:rFonts w:ascii="Arial" w:hAnsi="Arial"/>
          <w:color w:val="252525"/>
          <w:sz w:val="22"/>
          <w:szCs w:val="22"/>
        </w:rPr>
        <w:t>later</w:t>
      </w:r>
      <w:r w:rsidR="00EA47A7">
        <w:rPr>
          <w:rFonts w:ascii="Arial" w:hAnsi="Arial"/>
          <w:color w:val="252525"/>
          <w:sz w:val="22"/>
          <w:szCs w:val="22"/>
        </w:rPr>
        <w:t xml:space="preserve">. It is impossible to do this successfully and consistently.  </w:t>
      </w:r>
    </w:p>
    <w:p w14:paraId="0DFB47AC" w14:textId="77777777" w:rsidR="00EA47A7" w:rsidRDefault="00183C3B">
      <w:pPr>
        <w:pStyle w:val="TextBody"/>
        <w:widowControl/>
        <w:spacing w:after="345"/>
        <w:rPr>
          <w:rFonts w:ascii="Arial" w:hAnsi="Arial"/>
          <w:color w:val="252525"/>
          <w:sz w:val="22"/>
          <w:szCs w:val="22"/>
        </w:rPr>
      </w:pPr>
      <w:r>
        <w:rPr>
          <w:noProof/>
          <w:lang w:val="en-US" w:eastAsia="en-US" w:bidi="ar-SA"/>
        </w:rPr>
        <w:drawing>
          <wp:inline distT="0" distB="0" distL="0" distR="0" wp14:anchorId="21B34235" wp14:editId="39B79A03">
            <wp:extent cx="6332220" cy="3520440"/>
            <wp:effectExtent l="0" t="0" r="0" b="381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6332220" cy="3520440"/>
                    </a:xfrm>
                    <a:prstGeom prst="rect">
                      <a:avLst/>
                    </a:prstGeom>
                  </pic:spPr>
                </pic:pic>
              </a:graphicData>
            </a:graphic>
          </wp:inline>
        </w:drawing>
      </w:r>
      <w:r w:rsidR="00E26B70">
        <w:rPr>
          <w:rFonts w:ascii="Arial" w:hAnsi="Arial"/>
          <w:color w:val="252525"/>
          <w:sz w:val="22"/>
          <w:szCs w:val="22"/>
        </w:rPr>
        <w:t xml:space="preserve"> </w:t>
      </w:r>
    </w:p>
    <w:p w14:paraId="565298DF" w14:textId="25FBF587" w:rsidR="00EA47A7" w:rsidRDefault="00EA47A7">
      <w:pPr>
        <w:pStyle w:val="TextBody"/>
        <w:widowControl/>
        <w:spacing w:after="345"/>
        <w:rPr>
          <w:rFonts w:ascii="Arial" w:hAnsi="Arial"/>
          <w:color w:val="252525"/>
          <w:sz w:val="22"/>
          <w:szCs w:val="22"/>
        </w:rPr>
      </w:pPr>
      <w:r>
        <w:rPr>
          <w:rFonts w:ascii="Arial" w:hAnsi="Arial"/>
          <w:color w:val="252525"/>
          <w:sz w:val="22"/>
          <w:szCs w:val="22"/>
        </w:rPr>
        <w:t>The chart below helps us appreciate that</w:t>
      </w:r>
      <w:r w:rsidR="006150E8">
        <w:rPr>
          <w:rFonts w:ascii="Arial" w:hAnsi="Arial"/>
          <w:color w:val="252525"/>
          <w:sz w:val="22"/>
          <w:szCs w:val="22"/>
        </w:rPr>
        <w:t>,</w:t>
      </w:r>
      <w:r>
        <w:rPr>
          <w:rFonts w:ascii="Arial" w:hAnsi="Arial"/>
          <w:color w:val="252525"/>
          <w:sz w:val="22"/>
          <w:szCs w:val="22"/>
        </w:rPr>
        <w:t xml:space="preserve"> over the long term, the probability of experiencing negative returns gets reduced over time</w:t>
      </w:r>
      <w:r w:rsidR="006150E8">
        <w:rPr>
          <w:rFonts w:ascii="Arial" w:hAnsi="Arial"/>
          <w:color w:val="252525"/>
          <w:sz w:val="22"/>
          <w:szCs w:val="22"/>
        </w:rPr>
        <w:t>,</w:t>
      </w:r>
      <w:r>
        <w:rPr>
          <w:rFonts w:ascii="Arial" w:hAnsi="Arial"/>
          <w:color w:val="252525"/>
          <w:sz w:val="22"/>
          <w:szCs w:val="22"/>
        </w:rPr>
        <w:t xml:space="preserve"> and that the range o</w:t>
      </w:r>
      <w:r w:rsidR="008B748F">
        <w:rPr>
          <w:rFonts w:ascii="Arial" w:hAnsi="Arial"/>
          <w:color w:val="252525"/>
          <w:sz w:val="22"/>
          <w:szCs w:val="22"/>
        </w:rPr>
        <w:t>f</w:t>
      </w:r>
      <w:r>
        <w:rPr>
          <w:rFonts w:ascii="Arial" w:hAnsi="Arial"/>
          <w:color w:val="252525"/>
          <w:sz w:val="22"/>
          <w:szCs w:val="22"/>
        </w:rPr>
        <w:t xml:space="preserve"> returns also reduces over time. </w:t>
      </w:r>
      <w:r w:rsidR="007F6EF9">
        <w:rPr>
          <w:rFonts w:ascii="Arial" w:hAnsi="Arial"/>
          <w:color w:val="252525"/>
          <w:sz w:val="22"/>
          <w:szCs w:val="22"/>
        </w:rPr>
        <w:t>Again,</w:t>
      </w:r>
      <w:r>
        <w:rPr>
          <w:rFonts w:ascii="Arial" w:hAnsi="Arial"/>
          <w:color w:val="252525"/>
          <w:sz w:val="22"/>
          <w:szCs w:val="22"/>
        </w:rPr>
        <w:t xml:space="preserve"> this supports the idea of staying invested over the long term.</w:t>
      </w:r>
      <w:r>
        <w:rPr>
          <w:noProof/>
          <w:lang w:val="en-US" w:eastAsia="en-US" w:bidi="ar-SA"/>
        </w:rPr>
        <w:drawing>
          <wp:inline distT="0" distB="0" distL="0" distR="0" wp14:anchorId="066F9778" wp14:editId="7B237307">
            <wp:extent cx="6332220" cy="3578860"/>
            <wp:effectExtent l="0" t="0" r="0" b="254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stretch>
                      <a:fillRect/>
                    </a:stretch>
                  </pic:blipFill>
                  <pic:spPr>
                    <a:xfrm>
                      <a:off x="0" y="0"/>
                      <a:ext cx="6332220" cy="3578860"/>
                    </a:xfrm>
                    <a:prstGeom prst="rect">
                      <a:avLst/>
                    </a:prstGeom>
                  </pic:spPr>
                </pic:pic>
              </a:graphicData>
            </a:graphic>
          </wp:inline>
        </w:drawing>
      </w:r>
    </w:p>
    <w:p w14:paraId="75E936AA" w14:textId="77777777" w:rsidR="00EA47A7" w:rsidRDefault="00EA47A7">
      <w:pPr>
        <w:pStyle w:val="TextBody"/>
        <w:widowControl/>
        <w:spacing w:after="345"/>
        <w:rPr>
          <w:rFonts w:ascii="Arial" w:hAnsi="Arial"/>
          <w:color w:val="252525"/>
          <w:sz w:val="22"/>
          <w:szCs w:val="22"/>
        </w:rPr>
      </w:pPr>
    </w:p>
    <w:p w14:paraId="541E4544" w14:textId="4C49E8E9" w:rsidR="00CE1B07" w:rsidRPr="003C4FFA" w:rsidRDefault="00E26B70">
      <w:pPr>
        <w:pStyle w:val="TextBody"/>
        <w:widowControl/>
        <w:spacing w:after="345"/>
        <w:rPr>
          <w:rFonts w:ascii="Arial" w:hAnsi="Arial"/>
          <w:color w:val="252525"/>
          <w:sz w:val="22"/>
          <w:szCs w:val="22"/>
        </w:rPr>
      </w:pPr>
      <w:r>
        <w:rPr>
          <w:rFonts w:ascii="Arial" w:hAnsi="Arial"/>
          <w:color w:val="252525"/>
          <w:sz w:val="22"/>
          <w:szCs w:val="22"/>
        </w:rPr>
        <w:t>I am happy with our ETF</w:t>
      </w:r>
      <w:r w:rsidR="00EA47A7">
        <w:rPr>
          <w:rFonts w:ascii="Arial" w:hAnsi="Arial"/>
          <w:color w:val="252525"/>
          <w:sz w:val="22"/>
          <w:szCs w:val="22"/>
        </w:rPr>
        <w:t xml:space="preserve"> models, and I will continue to make sure e</w:t>
      </w:r>
      <w:r>
        <w:rPr>
          <w:rFonts w:ascii="Arial" w:hAnsi="Arial"/>
          <w:color w:val="252525"/>
          <w:sz w:val="22"/>
          <w:szCs w:val="22"/>
        </w:rPr>
        <w:t>ach of you have the right balance between equity and fixed income. As always, d</w:t>
      </w:r>
      <w:r w:rsidR="00AD50C2">
        <w:rPr>
          <w:rFonts w:ascii="Arial" w:hAnsi="Arial"/>
          <w:color w:val="252525"/>
          <w:sz w:val="22"/>
          <w:szCs w:val="22"/>
        </w:rPr>
        <w:t>ollar</w:t>
      </w:r>
      <w:r w:rsidR="006150E8">
        <w:rPr>
          <w:rFonts w:ascii="Arial" w:hAnsi="Arial"/>
          <w:color w:val="252525"/>
          <w:sz w:val="22"/>
          <w:szCs w:val="22"/>
        </w:rPr>
        <w:t>-</w:t>
      </w:r>
      <w:r w:rsidR="00AD50C2">
        <w:rPr>
          <w:rFonts w:ascii="Arial" w:hAnsi="Arial"/>
          <w:color w:val="252525"/>
          <w:sz w:val="22"/>
          <w:szCs w:val="22"/>
        </w:rPr>
        <w:t>cost avera</w:t>
      </w:r>
      <w:r>
        <w:rPr>
          <w:rFonts w:ascii="Arial" w:hAnsi="Arial"/>
          <w:color w:val="252525"/>
          <w:sz w:val="22"/>
          <w:szCs w:val="22"/>
        </w:rPr>
        <w:t>g</w:t>
      </w:r>
      <w:r w:rsidR="00AD50C2">
        <w:rPr>
          <w:rFonts w:ascii="Arial" w:hAnsi="Arial"/>
          <w:color w:val="252525"/>
          <w:sz w:val="22"/>
          <w:szCs w:val="22"/>
        </w:rPr>
        <w:t>ing, or regular contributions</w:t>
      </w:r>
      <w:r w:rsidR="006150E8">
        <w:rPr>
          <w:rFonts w:ascii="Arial" w:hAnsi="Arial"/>
          <w:color w:val="252525"/>
          <w:sz w:val="22"/>
          <w:szCs w:val="22"/>
        </w:rPr>
        <w:t>,</w:t>
      </w:r>
      <w:r w:rsidR="00AD50C2">
        <w:rPr>
          <w:rFonts w:ascii="Arial" w:hAnsi="Arial"/>
          <w:color w:val="252525"/>
          <w:sz w:val="22"/>
          <w:szCs w:val="22"/>
        </w:rPr>
        <w:t xml:space="preserve"> is the best way to deploy new money or cash as it removes the </w:t>
      </w:r>
      <w:r w:rsidR="006150E8">
        <w:rPr>
          <w:rFonts w:ascii="Arial" w:hAnsi="Arial"/>
          <w:color w:val="252525"/>
          <w:sz w:val="22"/>
          <w:szCs w:val="22"/>
        </w:rPr>
        <w:t>guesswork</w:t>
      </w:r>
      <w:r w:rsidR="00AD50C2">
        <w:rPr>
          <w:rFonts w:ascii="Arial" w:hAnsi="Arial"/>
          <w:color w:val="252525"/>
          <w:sz w:val="22"/>
          <w:szCs w:val="22"/>
        </w:rPr>
        <w:t xml:space="preserve">, acknowledges that we cannot time the market </w:t>
      </w:r>
      <w:r w:rsidR="002C3F55">
        <w:rPr>
          <w:rFonts w:ascii="Arial" w:hAnsi="Arial"/>
          <w:color w:val="252525"/>
          <w:sz w:val="22"/>
          <w:szCs w:val="22"/>
        </w:rPr>
        <w:t>in the short term</w:t>
      </w:r>
      <w:r w:rsidR="006150E8">
        <w:rPr>
          <w:rFonts w:ascii="Arial" w:hAnsi="Arial"/>
          <w:color w:val="252525"/>
          <w:sz w:val="22"/>
          <w:szCs w:val="22"/>
        </w:rPr>
        <w:t>,</w:t>
      </w:r>
      <w:r w:rsidR="002C3F55">
        <w:rPr>
          <w:rFonts w:ascii="Arial" w:hAnsi="Arial"/>
          <w:color w:val="252525"/>
          <w:sz w:val="22"/>
          <w:szCs w:val="22"/>
        </w:rPr>
        <w:t xml:space="preserve"> but</w:t>
      </w:r>
      <w:r w:rsidR="00AD50C2">
        <w:rPr>
          <w:rFonts w:ascii="Arial" w:hAnsi="Arial"/>
          <w:color w:val="252525"/>
          <w:sz w:val="22"/>
          <w:szCs w:val="22"/>
        </w:rPr>
        <w:t xml:space="preserve"> also that</w:t>
      </w:r>
      <w:r w:rsidR="006150E8">
        <w:rPr>
          <w:rFonts w:ascii="Arial" w:hAnsi="Arial"/>
          <w:color w:val="252525"/>
          <w:sz w:val="22"/>
          <w:szCs w:val="22"/>
        </w:rPr>
        <w:t>,</w:t>
      </w:r>
      <w:r w:rsidR="00AD50C2">
        <w:rPr>
          <w:rFonts w:ascii="Arial" w:hAnsi="Arial"/>
          <w:color w:val="252525"/>
          <w:sz w:val="22"/>
          <w:szCs w:val="22"/>
        </w:rPr>
        <w:t xml:space="preserve"> over the long term</w:t>
      </w:r>
      <w:r w:rsidR="006150E8">
        <w:rPr>
          <w:rFonts w:ascii="Arial" w:hAnsi="Arial"/>
          <w:color w:val="252525"/>
          <w:sz w:val="22"/>
          <w:szCs w:val="22"/>
        </w:rPr>
        <w:t>,</w:t>
      </w:r>
      <w:r w:rsidR="00AD50C2">
        <w:rPr>
          <w:rFonts w:ascii="Arial" w:hAnsi="Arial"/>
          <w:color w:val="252525"/>
          <w:sz w:val="22"/>
          <w:szCs w:val="22"/>
        </w:rPr>
        <w:t xml:space="preserve"> equity prices will rise.</w:t>
      </w:r>
    </w:p>
    <w:p w14:paraId="28542C2E" w14:textId="77777777" w:rsidR="005F7BA8" w:rsidRDefault="005F7BA8" w:rsidP="005F7BA8">
      <w:pPr>
        <w:rPr>
          <w:rFonts w:ascii="Arial" w:hAnsi="Arial"/>
          <w:b/>
          <w:sz w:val="22"/>
          <w:szCs w:val="22"/>
        </w:rPr>
      </w:pPr>
      <w:r w:rsidRPr="003C4FFA">
        <w:rPr>
          <w:rFonts w:ascii="Arial" w:hAnsi="Arial"/>
          <w:b/>
          <w:sz w:val="22"/>
          <w:szCs w:val="22"/>
        </w:rPr>
        <w:t>Thank you</w:t>
      </w:r>
    </w:p>
    <w:p w14:paraId="402F9875" w14:textId="77777777" w:rsidR="00E23376" w:rsidRPr="003C4FFA" w:rsidRDefault="00E23376" w:rsidP="005F7BA8">
      <w:pPr>
        <w:rPr>
          <w:rFonts w:ascii="Arial" w:hAnsi="Arial"/>
          <w:b/>
          <w:sz w:val="22"/>
          <w:szCs w:val="22"/>
        </w:rPr>
      </w:pPr>
    </w:p>
    <w:p w14:paraId="7CF89FBC" w14:textId="3B72B66A" w:rsidR="003C4FFA" w:rsidRDefault="0019588C">
      <w:pPr>
        <w:pStyle w:val="TextBody"/>
        <w:widowControl/>
        <w:spacing w:after="345"/>
        <w:rPr>
          <w:rFonts w:ascii="Arial" w:hAnsi="Arial"/>
          <w:color w:val="252525"/>
          <w:sz w:val="22"/>
          <w:szCs w:val="22"/>
        </w:rPr>
      </w:pPr>
      <w:r>
        <w:rPr>
          <w:rFonts w:ascii="Arial" w:hAnsi="Arial"/>
          <w:color w:val="252525"/>
          <w:sz w:val="22"/>
          <w:szCs w:val="22"/>
        </w:rPr>
        <w:t>Allison</w:t>
      </w:r>
      <w:r w:rsidR="00CE1B07" w:rsidRPr="003C4FFA">
        <w:rPr>
          <w:rFonts w:ascii="Arial" w:hAnsi="Arial"/>
          <w:color w:val="252525"/>
          <w:sz w:val="22"/>
          <w:szCs w:val="22"/>
        </w:rPr>
        <w:t xml:space="preserve"> and I want to thank you for your </w:t>
      </w:r>
      <w:r w:rsidR="00EA47A7" w:rsidRPr="003C4FFA">
        <w:rPr>
          <w:rFonts w:ascii="Arial" w:hAnsi="Arial"/>
          <w:color w:val="252525"/>
          <w:sz w:val="22"/>
          <w:szCs w:val="22"/>
        </w:rPr>
        <w:t>trust,</w:t>
      </w:r>
      <w:r w:rsidR="00CE1B07" w:rsidRPr="003C4FFA">
        <w:rPr>
          <w:rFonts w:ascii="Arial" w:hAnsi="Arial"/>
          <w:color w:val="252525"/>
          <w:sz w:val="22"/>
          <w:szCs w:val="22"/>
        </w:rPr>
        <w:t xml:space="preserve"> and we look forward to serving you in 202</w:t>
      </w:r>
      <w:r w:rsidR="00EA47A7">
        <w:rPr>
          <w:rFonts w:ascii="Arial" w:hAnsi="Arial"/>
          <w:color w:val="252525"/>
          <w:sz w:val="22"/>
          <w:szCs w:val="22"/>
        </w:rPr>
        <w:t>4</w:t>
      </w:r>
      <w:r w:rsidR="00A41D10">
        <w:rPr>
          <w:rFonts w:ascii="Arial" w:hAnsi="Arial"/>
          <w:color w:val="252525"/>
          <w:sz w:val="22"/>
          <w:szCs w:val="22"/>
        </w:rPr>
        <w:t xml:space="preserve"> and beyond</w:t>
      </w:r>
      <w:r w:rsidR="00CE1B07" w:rsidRPr="003C4FFA">
        <w:rPr>
          <w:rFonts w:ascii="Arial" w:hAnsi="Arial"/>
          <w:color w:val="252525"/>
          <w:sz w:val="22"/>
          <w:szCs w:val="22"/>
        </w:rPr>
        <w:t>.</w:t>
      </w:r>
    </w:p>
    <w:p w14:paraId="6914EA54" w14:textId="025F703D" w:rsidR="00A40218" w:rsidRPr="003C4FFA" w:rsidRDefault="00CE1B07">
      <w:pPr>
        <w:pStyle w:val="TextBody"/>
        <w:widowControl/>
        <w:spacing w:after="345"/>
        <w:rPr>
          <w:rFonts w:ascii="Arial" w:hAnsi="Arial"/>
          <w:color w:val="252525"/>
          <w:sz w:val="22"/>
          <w:szCs w:val="22"/>
        </w:rPr>
      </w:pPr>
      <w:r w:rsidRPr="003C4FFA">
        <w:rPr>
          <w:rFonts w:ascii="Arial" w:hAnsi="Arial"/>
          <w:color w:val="252525"/>
          <w:sz w:val="22"/>
          <w:szCs w:val="22"/>
        </w:rPr>
        <w:t>H</w:t>
      </w:r>
      <w:r w:rsidR="007B6BA4" w:rsidRPr="003C4FFA">
        <w:rPr>
          <w:rFonts w:ascii="Arial" w:hAnsi="Arial"/>
          <w:color w:val="252525"/>
          <w:sz w:val="22"/>
          <w:szCs w:val="22"/>
        </w:rPr>
        <w:t xml:space="preserve">ere’s to </w:t>
      </w:r>
      <w:r w:rsidR="00AD50C2">
        <w:rPr>
          <w:rFonts w:ascii="Arial" w:hAnsi="Arial"/>
          <w:color w:val="252525"/>
          <w:sz w:val="22"/>
          <w:szCs w:val="22"/>
        </w:rPr>
        <w:t>the end of 202</w:t>
      </w:r>
      <w:r w:rsidR="00EA47A7">
        <w:rPr>
          <w:rFonts w:ascii="Arial" w:hAnsi="Arial"/>
          <w:color w:val="252525"/>
          <w:sz w:val="22"/>
          <w:szCs w:val="22"/>
        </w:rPr>
        <w:t>3</w:t>
      </w:r>
      <w:r w:rsidR="00AD50C2">
        <w:rPr>
          <w:rFonts w:ascii="Arial" w:hAnsi="Arial"/>
          <w:color w:val="252525"/>
          <w:sz w:val="22"/>
          <w:szCs w:val="22"/>
        </w:rPr>
        <w:t xml:space="preserve"> and to the start of a New Year!</w:t>
      </w:r>
    </w:p>
    <w:p w14:paraId="626E7C3E" w14:textId="77777777" w:rsidR="00A40218" w:rsidRDefault="007B6BA4" w:rsidP="00B522B6">
      <w:pPr>
        <w:pStyle w:val="TextBody"/>
        <w:widowControl/>
        <w:spacing w:after="345"/>
        <w:rPr>
          <w:rFonts w:ascii="Arial" w:hAnsi="Arial"/>
          <w:color w:val="252525"/>
          <w:sz w:val="22"/>
          <w:szCs w:val="22"/>
        </w:rPr>
      </w:pPr>
      <w:r w:rsidRPr="003C4FFA">
        <w:rPr>
          <w:rFonts w:ascii="Arial" w:hAnsi="Arial"/>
          <w:color w:val="252525"/>
          <w:sz w:val="22"/>
          <w:szCs w:val="22"/>
        </w:rPr>
        <w:t>Michael Kirkpatrick</w:t>
      </w:r>
    </w:p>
    <w:sectPr w:rsidR="00A40218">
      <w:pgSz w:w="12240" w:h="15840"/>
      <w:pgMar w:top="1134" w:right="1134" w:bottom="1134" w:left="1134" w:header="0" w:footer="0" w:gutter="0"/>
      <w:cols w:space="720"/>
      <w:formProt w:val="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OpenSymbol">
    <w:altName w:val="Arial Unicode MS"/>
    <w:charset w:val="02"/>
    <w:family w:val="auto"/>
    <w:pitch w:val="default"/>
  </w:font>
  <w:font w:name="Liberation Serif">
    <w:altName w:val="Times New Roman"/>
    <w:charset w:val="00"/>
    <w:family w:val="roman"/>
    <w:pitch w:val="variable"/>
  </w:font>
  <w:font w:name="SimSun">
    <w:altName w:val="宋体"/>
    <w:panose1 w:val="02010600030101010101"/>
    <w:charset w:val="86"/>
    <w:family w:val="auto"/>
    <w:pitch w:val="variable"/>
    <w:sig w:usb0="00000203" w:usb1="288F0000" w:usb2="00000016" w:usb3="00000000" w:csb0="00040001" w:csb1="00000000"/>
  </w:font>
  <w:font w:name="Arial">
    <w:panose1 w:val="020B0604020202020204"/>
    <w:charset w:val="00"/>
    <w:family w:val="swiss"/>
    <w:pitch w:val="variable"/>
    <w:sig w:usb0="E0002EFF" w:usb1="C000785B" w:usb2="00000009" w:usb3="00000000" w:csb0="000001FF" w:csb1="00000000"/>
  </w:font>
  <w:font w:name="Liberation Sans">
    <w:altName w:val="Arial"/>
    <w:charset w:val="00"/>
    <w:family w:val="swiss"/>
    <w:pitch w:val="variable"/>
  </w:font>
  <w:font w:name="Microsoft YaHei">
    <w:panose1 w:val="020B0503020204020204"/>
    <w:charset w:val="86"/>
    <w:family w:val="swiss"/>
    <w:pitch w:val="variable"/>
    <w:sig w:usb0="80000287" w:usb1="2ACF3C50" w:usb2="00000016" w:usb3="00000000" w:csb0="0004001F" w:csb1="00000000"/>
  </w:font>
  <w:font w:name="Calibri">
    <w:panose1 w:val="020F0502020204030204"/>
    <w:charset w:val="00"/>
    <w:family w:val="swiss"/>
    <w:pitch w:val="variable"/>
    <w:sig w:usb0="E4002EFF" w:usb1="C000247B" w:usb2="00000009" w:usb3="00000000" w:csb0="000001FF" w:csb1="00000000"/>
  </w:font>
  <w:font w:name="Lucida Grande">
    <w:altName w:val="Segoe UI"/>
    <w:charset w:val="00"/>
    <w:family w:val="auto"/>
    <w:pitch w:val="variable"/>
    <w:sig w:usb0="E1000AEF" w:usb1="5000A1FF" w:usb2="00000000" w:usb3="00000000" w:csb0="000001BF" w:csb1="00000000"/>
  </w:font>
  <w:font w:name="Mangal">
    <w:panose1 w:val="00000400000000000000"/>
    <w:charset w:val="00"/>
    <w:family w:val="roman"/>
    <w:pitch w:val="variable"/>
    <w:sig w:usb0="00008003" w:usb1="00000000" w:usb2="00000000" w:usb3="00000000" w:csb0="00000001" w:csb1="00000000"/>
  </w:font>
  <w:font w:name="Meta">
    <w:altName w:val="Times New Roman"/>
    <w:charset w:val="00"/>
    <w:family w:val="auto"/>
    <w:pitch w:val="default"/>
  </w:font>
  <w:font w:name="Georgia">
    <w:panose1 w:val="02040502050405020303"/>
    <w:charset w:val="00"/>
    <w:family w:val="roman"/>
    <w:pitch w:val="variable"/>
    <w:sig w:usb0="00000287" w:usb1="00000000" w:usb2="00000000" w:usb3="00000000" w:csb0="0000009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75201B9"/>
    <w:multiLevelType w:val="hybridMultilevel"/>
    <w:tmpl w:val="992CC50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88E5047"/>
    <w:multiLevelType w:val="hybridMultilevel"/>
    <w:tmpl w:val="058AF3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1D027AC1"/>
    <w:multiLevelType w:val="multilevel"/>
    <w:tmpl w:val="0F360A16"/>
    <w:lvl w:ilvl="0">
      <w:start w:val="1"/>
      <w:numFmt w:val="bullet"/>
      <w:lvlText w:val=""/>
      <w:lvlJc w:val="left"/>
      <w:pPr>
        <w:ind w:left="0" w:hanging="283"/>
      </w:pPr>
      <w:rPr>
        <w:rFonts w:ascii="Symbol" w:hAnsi="Symbol" w:cs="OpenSymbol" w:hint="default"/>
      </w:rPr>
    </w:lvl>
    <w:lvl w:ilvl="1">
      <w:start w:val="1"/>
      <w:numFmt w:val="bullet"/>
      <w:lvlText w:val=""/>
      <w:lvlJc w:val="left"/>
      <w:pPr>
        <w:tabs>
          <w:tab w:val="num" w:pos="1414"/>
        </w:tabs>
        <w:ind w:left="1414" w:hanging="283"/>
      </w:pPr>
      <w:rPr>
        <w:rFonts w:ascii="Symbol" w:hAnsi="Symbol" w:cs="OpenSymbol" w:hint="default"/>
      </w:rPr>
    </w:lvl>
    <w:lvl w:ilvl="2">
      <w:start w:val="1"/>
      <w:numFmt w:val="bullet"/>
      <w:lvlText w:val=""/>
      <w:lvlJc w:val="left"/>
      <w:pPr>
        <w:tabs>
          <w:tab w:val="num" w:pos="2121"/>
        </w:tabs>
        <w:ind w:left="2121" w:hanging="283"/>
      </w:pPr>
      <w:rPr>
        <w:rFonts w:ascii="Symbol" w:hAnsi="Symbol" w:cs="OpenSymbol" w:hint="default"/>
      </w:rPr>
    </w:lvl>
    <w:lvl w:ilvl="3">
      <w:start w:val="1"/>
      <w:numFmt w:val="bullet"/>
      <w:lvlText w:val=""/>
      <w:lvlJc w:val="left"/>
      <w:pPr>
        <w:tabs>
          <w:tab w:val="num" w:pos="2828"/>
        </w:tabs>
        <w:ind w:left="2828" w:hanging="283"/>
      </w:pPr>
      <w:rPr>
        <w:rFonts w:ascii="Symbol" w:hAnsi="Symbol" w:cs="OpenSymbol" w:hint="default"/>
      </w:rPr>
    </w:lvl>
    <w:lvl w:ilvl="4">
      <w:start w:val="1"/>
      <w:numFmt w:val="bullet"/>
      <w:lvlText w:val=""/>
      <w:lvlJc w:val="left"/>
      <w:pPr>
        <w:tabs>
          <w:tab w:val="num" w:pos="3535"/>
        </w:tabs>
        <w:ind w:left="3535" w:hanging="283"/>
      </w:pPr>
      <w:rPr>
        <w:rFonts w:ascii="Symbol" w:hAnsi="Symbol" w:cs="OpenSymbol" w:hint="default"/>
      </w:rPr>
    </w:lvl>
    <w:lvl w:ilvl="5">
      <w:start w:val="1"/>
      <w:numFmt w:val="bullet"/>
      <w:lvlText w:val=""/>
      <w:lvlJc w:val="left"/>
      <w:pPr>
        <w:tabs>
          <w:tab w:val="num" w:pos="4242"/>
        </w:tabs>
        <w:ind w:left="4242" w:hanging="283"/>
      </w:pPr>
      <w:rPr>
        <w:rFonts w:ascii="Symbol" w:hAnsi="Symbol" w:cs="OpenSymbol" w:hint="default"/>
      </w:rPr>
    </w:lvl>
    <w:lvl w:ilvl="6">
      <w:start w:val="1"/>
      <w:numFmt w:val="bullet"/>
      <w:lvlText w:val=""/>
      <w:lvlJc w:val="left"/>
      <w:pPr>
        <w:tabs>
          <w:tab w:val="num" w:pos="4949"/>
        </w:tabs>
        <w:ind w:left="4949" w:hanging="283"/>
      </w:pPr>
      <w:rPr>
        <w:rFonts w:ascii="Symbol" w:hAnsi="Symbol" w:cs="OpenSymbol" w:hint="default"/>
      </w:rPr>
    </w:lvl>
    <w:lvl w:ilvl="7">
      <w:start w:val="1"/>
      <w:numFmt w:val="bullet"/>
      <w:lvlText w:val=""/>
      <w:lvlJc w:val="left"/>
      <w:pPr>
        <w:tabs>
          <w:tab w:val="num" w:pos="5656"/>
        </w:tabs>
        <w:ind w:left="5656" w:hanging="283"/>
      </w:pPr>
      <w:rPr>
        <w:rFonts w:ascii="Symbol" w:hAnsi="Symbol" w:cs="OpenSymbol" w:hint="default"/>
      </w:rPr>
    </w:lvl>
    <w:lvl w:ilvl="8">
      <w:start w:val="1"/>
      <w:numFmt w:val="bullet"/>
      <w:lvlText w:val=""/>
      <w:lvlJc w:val="left"/>
      <w:pPr>
        <w:tabs>
          <w:tab w:val="num" w:pos="6363"/>
        </w:tabs>
        <w:ind w:left="6363" w:hanging="283"/>
      </w:pPr>
      <w:rPr>
        <w:rFonts w:ascii="Symbol" w:hAnsi="Symbol" w:cs="OpenSymbol" w:hint="default"/>
      </w:rPr>
    </w:lvl>
  </w:abstractNum>
  <w:abstractNum w:abstractNumId="3" w15:restartNumberingAfterBreak="0">
    <w:nsid w:val="229A2502"/>
    <w:multiLevelType w:val="multilevel"/>
    <w:tmpl w:val="E9CA88D8"/>
    <w:lvl w:ilvl="0">
      <w:start w:val="1"/>
      <w:numFmt w:val="none"/>
      <w:suff w:val="nothing"/>
      <w:lvlText w:val=""/>
      <w:lvlJc w:val="left"/>
      <w:pPr>
        <w:tabs>
          <w:tab w:val="num" w:pos="432"/>
        </w:tabs>
        <w:ind w:left="432" w:hanging="432"/>
      </w:pPr>
    </w:lvl>
    <w:lvl w:ilvl="1">
      <w:start w:val="1"/>
      <w:numFmt w:val="none"/>
      <w:suff w:val="nothing"/>
      <w:lvlText w:val=""/>
      <w:lvlJc w:val="left"/>
      <w:pPr>
        <w:tabs>
          <w:tab w:val="num" w:pos="576"/>
        </w:tabs>
        <w:ind w:left="576" w:hanging="576"/>
      </w:pPr>
    </w:lvl>
    <w:lvl w:ilvl="2">
      <w:start w:val="1"/>
      <w:numFmt w:val="none"/>
      <w:suff w:val="nothing"/>
      <w:lvlText w:val=""/>
      <w:lvlJc w:val="left"/>
      <w:pPr>
        <w:tabs>
          <w:tab w:val="num" w:pos="720"/>
        </w:tabs>
        <w:ind w:left="720" w:hanging="720"/>
      </w:pPr>
    </w:lvl>
    <w:lvl w:ilvl="3">
      <w:start w:val="1"/>
      <w:numFmt w:val="none"/>
      <w:suff w:val="nothing"/>
      <w:lvlText w:val=""/>
      <w:lvlJc w:val="left"/>
      <w:pPr>
        <w:tabs>
          <w:tab w:val="num" w:pos="864"/>
        </w:tabs>
        <w:ind w:left="864" w:hanging="864"/>
      </w:pPr>
    </w:lvl>
    <w:lvl w:ilvl="4">
      <w:start w:val="1"/>
      <w:numFmt w:val="none"/>
      <w:suff w:val="nothing"/>
      <w:lvlText w:val=""/>
      <w:lvlJc w:val="left"/>
      <w:pPr>
        <w:tabs>
          <w:tab w:val="num" w:pos="1008"/>
        </w:tabs>
        <w:ind w:left="1008" w:hanging="1008"/>
      </w:pPr>
    </w:lvl>
    <w:lvl w:ilvl="5">
      <w:start w:val="1"/>
      <w:numFmt w:val="none"/>
      <w:suff w:val="nothing"/>
      <w:lvlText w:val=""/>
      <w:lvlJc w:val="left"/>
      <w:pPr>
        <w:tabs>
          <w:tab w:val="num" w:pos="1152"/>
        </w:tabs>
        <w:ind w:left="1152" w:hanging="1152"/>
      </w:pPr>
    </w:lvl>
    <w:lvl w:ilvl="6">
      <w:start w:val="1"/>
      <w:numFmt w:val="none"/>
      <w:suff w:val="nothing"/>
      <w:lvlText w:val=""/>
      <w:lvlJc w:val="left"/>
      <w:pPr>
        <w:tabs>
          <w:tab w:val="num" w:pos="1296"/>
        </w:tabs>
        <w:ind w:left="1296" w:hanging="1296"/>
      </w:pPr>
    </w:lvl>
    <w:lvl w:ilvl="7">
      <w:start w:val="1"/>
      <w:numFmt w:val="none"/>
      <w:suff w:val="nothing"/>
      <w:lvlText w:val=""/>
      <w:lvlJc w:val="left"/>
      <w:pPr>
        <w:tabs>
          <w:tab w:val="num" w:pos="1440"/>
        </w:tabs>
        <w:ind w:left="1440" w:hanging="1440"/>
      </w:pPr>
    </w:lvl>
    <w:lvl w:ilvl="8">
      <w:start w:val="1"/>
      <w:numFmt w:val="none"/>
      <w:suff w:val="nothing"/>
      <w:lvlText w:val=""/>
      <w:lvlJc w:val="left"/>
      <w:pPr>
        <w:tabs>
          <w:tab w:val="num" w:pos="1584"/>
        </w:tabs>
        <w:ind w:left="1584" w:hanging="1584"/>
      </w:pPr>
    </w:lvl>
  </w:abstractNum>
  <w:abstractNum w:abstractNumId="4" w15:restartNumberingAfterBreak="0">
    <w:nsid w:val="2CE207F7"/>
    <w:multiLevelType w:val="hybridMultilevel"/>
    <w:tmpl w:val="9C42061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43B5441D"/>
    <w:multiLevelType w:val="hybridMultilevel"/>
    <w:tmpl w:val="A52CF58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46C12810"/>
    <w:multiLevelType w:val="hybridMultilevel"/>
    <w:tmpl w:val="455A059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7A611B31"/>
    <w:multiLevelType w:val="hybridMultilevel"/>
    <w:tmpl w:val="9F92145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1294944711">
    <w:abstractNumId w:val="3"/>
  </w:num>
  <w:num w:numId="2" w16cid:durableId="588000054">
    <w:abstractNumId w:val="2"/>
  </w:num>
  <w:num w:numId="3" w16cid:durableId="606043370">
    <w:abstractNumId w:val="6"/>
  </w:num>
  <w:num w:numId="4" w16cid:durableId="1519855234">
    <w:abstractNumId w:val="1"/>
  </w:num>
  <w:num w:numId="5" w16cid:durableId="338430989">
    <w:abstractNumId w:val="7"/>
  </w:num>
  <w:num w:numId="6" w16cid:durableId="1100754326">
    <w:abstractNumId w:val="5"/>
  </w:num>
  <w:num w:numId="7" w16cid:durableId="1951621969">
    <w:abstractNumId w:val="0"/>
  </w:num>
  <w:num w:numId="8" w16cid:durableId="125883314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9"/>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40218"/>
    <w:rsid w:val="00004BE8"/>
    <w:rsid w:val="000070DC"/>
    <w:rsid w:val="00011902"/>
    <w:rsid w:val="0002756A"/>
    <w:rsid w:val="00056FC1"/>
    <w:rsid w:val="000A1B30"/>
    <w:rsid w:val="000B2063"/>
    <w:rsid w:val="000B7480"/>
    <w:rsid w:val="00115DDE"/>
    <w:rsid w:val="00151E39"/>
    <w:rsid w:val="001526AC"/>
    <w:rsid w:val="001614B1"/>
    <w:rsid w:val="00165384"/>
    <w:rsid w:val="00165B26"/>
    <w:rsid w:val="001738D5"/>
    <w:rsid w:val="001766DA"/>
    <w:rsid w:val="00183C3B"/>
    <w:rsid w:val="00187A91"/>
    <w:rsid w:val="0019588C"/>
    <w:rsid w:val="00197158"/>
    <w:rsid w:val="001A127F"/>
    <w:rsid w:val="001D7A55"/>
    <w:rsid w:val="001E5C9B"/>
    <w:rsid w:val="001F45C3"/>
    <w:rsid w:val="001F7C10"/>
    <w:rsid w:val="00220122"/>
    <w:rsid w:val="00226251"/>
    <w:rsid w:val="00231C72"/>
    <w:rsid w:val="002432B8"/>
    <w:rsid w:val="002459BA"/>
    <w:rsid w:val="002643CE"/>
    <w:rsid w:val="00281CE9"/>
    <w:rsid w:val="002A22F9"/>
    <w:rsid w:val="002B00FE"/>
    <w:rsid w:val="002B438D"/>
    <w:rsid w:val="002C3F55"/>
    <w:rsid w:val="003001C9"/>
    <w:rsid w:val="0030189A"/>
    <w:rsid w:val="0031580C"/>
    <w:rsid w:val="003365F3"/>
    <w:rsid w:val="00344F28"/>
    <w:rsid w:val="00356311"/>
    <w:rsid w:val="0035750D"/>
    <w:rsid w:val="003621AD"/>
    <w:rsid w:val="00364E7E"/>
    <w:rsid w:val="00367BB9"/>
    <w:rsid w:val="00370613"/>
    <w:rsid w:val="00396D3D"/>
    <w:rsid w:val="003A726A"/>
    <w:rsid w:val="003B2DC7"/>
    <w:rsid w:val="003C47A7"/>
    <w:rsid w:val="003C4FFA"/>
    <w:rsid w:val="003C63D3"/>
    <w:rsid w:val="003C6CCB"/>
    <w:rsid w:val="003E668F"/>
    <w:rsid w:val="003F48AB"/>
    <w:rsid w:val="003F4E4A"/>
    <w:rsid w:val="00406C88"/>
    <w:rsid w:val="004119AB"/>
    <w:rsid w:val="0041777F"/>
    <w:rsid w:val="00417B07"/>
    <w:rsid w:val="004264FE"/>
    <w:rsid w:val="00430016"/>
    <w:rsid w:val="0043443A"/>
    <w:rsid w:val="00441845"/>
    <w:rsid w:val="00462069"/>
    <w:rsid w:val="00481DAD"/>
    <w:rsid w:val="004870B9"/>
    <w:rsid w:val="004920EF"/>
    <w:rsid w:val="004A0192"/>
    <w:rsid w:val="004B01DB"/>
    <w:rsid w:val="004C1BBF"/>
    <w:rsid w:val="004D078F"/>
    <w:rsid w:val="004F31D2"/>
    <w:rsid w:val="004F6A31"/>
    <w:rsid w:val="0050508D"/>
    <w:rsid w:val="00516597"/>
    <w:rsid w:val="0052759C"/>
    <w:rsid w:val="00552C0B"/>
    <w:rsid w:val="00576834"/>
    <w:rsid w:val="00581386"/>
    <w:rsid w:val="00584DFC"/>
    <w:rsid w:val="005A0231"/>
    <w:rsid w:val="005A560D"/>
    <w:rsid w:val="005C40BD"/>
    <w:rsid w:val="005D4BEA"/>
    <w:rsid w:val="005E0167"/>
    <w:rsid w:val="005F7BA8"/>
    <w:rsid w:val="006047E7"/>
    <w:rsid w:val="006150E8"/>
    <w:rsid w:val="006306CB"/>
    <w:rsid w:val="00644B62"/>
    <w:rsid w:val="00655B32"/>
    <w:rsid w:val="006569B9"/>
    <w:rsid w:val="00660B4B"/>
    <w:rsid w:val="0066581E"/>
    <w:rsid w:val="006840FA"/>
    <w:rsid w:val="006910E2"/>
    <w:rsid w:val="00695B88"/>
    <w:rsid w:val="006962EE"/>
    <w:rsid w:val="00697F46"/>
    <w:rsid w:val="006A44EC"/>
    <w:rsid w:val="006B0FBC"/>
    <w:rsid w:val="006C65C8"/>
    <w:rsid w:val="0070247B"/>
    <w:rsid w:val="00727AEA"/>
    <w:rsid w:val="00727EED"/>
    <w:rsid w:val="00741422"/>
    <w:rsid w:val="00761329"/>
    <w:rsid w:val="007A6E7A"/>
    <w:rsid w:val="007B6BA4"/>
    <w:rsid w:val="007F6EF9"/>
    <w:rsid w:val="00821331"/>
    <w:rsid w:val="008228C9"/>
    <w:rsid w:val="00824C54"/>
    <w:rsid w:val="00826E75"/>
    <w:rsid w:val="0084396D"/>
    <w:rsid w:val="00855D12"/>
    <w:rsid w:val="00860D4C"/>
    <w:rsid w:val="00870C68"/>
    <w:rsid w:val="00877250"/>
    <w:rsid w:val="008823BB"/>
    <w:rsid w:val="00883E50"/>
    <w:rsid w:val="008A2E6B"/>
    <w:rsid w:val="008A4C3E"/>
    <w:rsid w:val="008B3C2A"/>
    <w:rsid w:val="008B748F"/>
    <w:rsid w:val="008C0502"/>
    <w:rsid w:val="008C0F1D"/>
    <w:rsid w:val="008C3137"/>
    <w:rsid w:val="008F6572"/>
    <w:rsid w:val="009109F3"/>
    <w:rsid w:val="00917A8D"/>
    <w:rsid w:val="00920990"/>
    <w:rsid w:val="00933206"/>
    <w:rsid w:val="00946F11"/>
    <w:rsid w:val="009568FE"/>
    <w:rsid w:val="00964CC7"/>
    <w:rsid w:val="00991470"/>
    <w:rsid w:val="009A040B"/>
    <w:rsid w:val="009A5682"/>
    <w:rsid w:val="009A5B28"/>
    <w:rsid w:val="009B0787"/>
    <w:rsid w:val="00A07ED9"/>
    <w:rsid w:val="00A215E0"/>
    <w:rsid w:val="00A348AE"/>
    <w:rsid w:val="00A40218"/>
    <w:rsid w:val="00A41D10"/>
    <w:rsid w:val="00A4261F"/>
    <w:rsid w:val="00A63311"/>
    <w:rsid w:val="00A64C3D"/>
    <w:rsid w:val="00A66925"/>
    <w:rsid w:val="00A66B40"/>
    <w:rsid w:val="00A77C04"/>
    <w:rsid w:val="00A813D1"/>
    <w:rsid w:val="00A8500D"/>
    <w:rsid w:val="00A85A38"/>
    <w:rsid w:val="00AA7D06"/>
    <w:rsid w:val="00AB13CA"/>
    <w:rsid w:val="00AB7484"/>
    <w:rsid w:val="00AC4C3E"/>
    <w:rsid w:val="00AD359C"/>
    <w:rsid w:val="00AD3AD6"/>
    <w:rsid w:val="00AD50C2"/>
    <w:rsid w:val="00AE0B36"/>
    <w:rsid w:val="00AE13CE"/>
    <w:rsid w:val="00AE2006"/>
    <w:rsid w:val="00AE2DDB"/>
    <w:rsid w:val="00AE3B42"/>
    <w:rsid w:val="00AE6AF4"/>
    <w:rsid w:val="00AF3D03"/>
    <w:rsid w:val="00AF5EC0"/>
    <w:rsid w:val="00B23A7E"/>
    <w:rsid w:val="00B358BF"/>
    <w:rsid w:val="00B3627F"/>
    <w:rsid w:val="00B471BF"/>
    <w:rsid w:val="00B522B6"/>
    <w:rsid w:val="00B633B4"/>
    <w:rsid w:val="00B67D2C"/>
    <w:rsid w:val="00B8092A"/>
    <w:rsid w:val="00B81317"/>
    <w:rsid w:val="00B826BF"/>
    <w:rsid w:val="00B847FC"/>
    <w:rsid w:val="00B91256"/>
    <w:rsid w:val="00BD3786"/>
    <w:rsid w:val="00BF7092"/>
    <w:rsid w:val="00C031D8"/>
    <w:rsid w:val="00C13F2F"/>
    <w:rsid w:val="00C173FD"/>
    <w:rsid w:val="00C2612E"/>
    <w:rsid w:val="00C33D67"/>
    <w:rsid w:val="00C47B82"/>
    <w:rsid w:val="00C56BCB"/>
    <w:rsid w:val="00C6381E"/>
    <w:rsid w:val="00C71F0D"/>
    <w:rsid w:val="00C86BA8"/>
    <w:rsid w:val="00CA12C5"/>
    <w:rsid w:val="00CB0A76"/>
    <w:rsid w:val="00CB1561"/>
    <w:rsid w:val="00CB7C69"/>
    <w:rsid w:val="00CC5423"/>
    <w:rsid w:val="00CD44F6"/>
    <w:rsid w:val="00CD56EB"/>
    <w:rsid w:val="00CE1B07"/>
    <w:rsid w:val="00CF1BC4"/>
    <w:rsid w:val="00CF48C6"/>
    <w:rsid w:val="00CF62B4"/>
    <w:rsid w:val="00D00D16"/>
    <w:rsid w:val="00D03523"/>
    <w:rsid w:val="00D30C91"/>
    <w:rsid w:val="00D32619"/>
    <w:rsid w:val="00D50315"/>
    <w:rsid w:val="00D56E17"/>
    <w:rsid w:val="00D73601"/>
    <w:rsid w:val="00D75DF9"/>
    <w:rsid w:val="00D8102D"/>
    <w:rsid w:val="00D84FEF"/>
    <w:rsid w:val="00D9254B"/>
    <w:rsid w:val="00DA0FE6"/>
    <w:rsid w:val="00DB5F1E"/>
    <w:rsid w:val="00DC1668"/>
    <w:rsid w:val="00DC324E"/>
    <w:rsid w:val="00DD74F5"/>
    <w:rsid w:val="00DE095A"/>
    <w:rsid w:val="00DE21C1"/>
    <w:rsid w:val="00DE2776"/>
    <w:rsid w:val="00DF3ED2"/>
    <w:rsid w:val="00E003C9"/>
    <w:rsid w:val="00E23376"/>
    <w:rsid w:val="00E26B70"/>
    <w:rsid w:val="00E3152C"/>
    <w:rsid w:val="00E34710"/>
    <w:rsid w:val="00E438D6"/>
    <w:rsid w:val="00E50631"/>
    <w:rsid w:val="00E56231"/>
    <w:rsid w:val="00E80E6A"/>
    <w:rsid w:val="00E83CB9"/>
    <w:rsid w:val="00E84EC1"/>
    <w:rsid w:val="00E85426"/>
    <w:rsid w:val="00EA47A7"/>
    <w:rsid w:val="00EC4766"/>
    <w:rsid w:val="00ED52FE"/>
    <w:rsid w:val="00EE6541"/>
    <w:rsid w:val="00F07641"/>
    <w:rsid w:val="00F44F9B"/>
    <w:rsid w:val="00F55ED6"/>
    <w:rsid w:val="00F77C10"/>
    <w:rsid w:val="00F82988"/>
    <w:rsid w:val="00F86550"/>
    <w:rsid w:val="00F90B66"/>
    <w:rsid w:val="00FC12C3"/>
    <w:rsid w:val="00FC396E"/>
    <w:rsid w:val="00FD5073"/>
    <w:rsid w:val="00FD70C3"/>
    <w:rsid w:val="00FF4B9C"/>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56A231D0"/>
  <w15:docId w15:val="{C7CA48E8-774C-4147-90F6-46F3EABDDAD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Liberation Serif" w:eastAsia="SimSun" w:hAnsi="Liberation Serif" w:cs="Arial"/>
        <w:sz w:val="24"/>
        <w:szCs w:val="24"/>
        <w:lang w:val="en-CA" w:eastAsia="zh-CN" w:bidi="hi-IN"/>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widowControl w:val="0"/>
    </w:pPr>
  </w:style>
  <w:style w:type="paragraph" w:styleId="Heading1">
    <w:name w:val="heading 1"/>
    <w:basedOn w:val="Heading"/>
    <w:next w:val="TextBody"/>
    <w:qFormat/>
    <w:pPr>
      <w:outlineLvl w:val="0"/>
    </w:pPr>
    <w:rPr>
      <w:rFonts w:ascii="Liberation Serif" w:eastAsia="SimSun" w:hAnsi="Liberation Serif"/>
      <w:b/>
      <w:bCs/>
      <w:sz w:val="48"/>
      <w:szCs w:val="48"/>
    </w:rPr>
  </w:style>
  <w:style w:type="paragraph" w:styleId="Heading2">
    <w:name w:val="heading 2"/>
    <w:basedOn w:val="Heading"/>
    <w:next w:val="TextBody"/>
    <w:qFormat/>
    <w:pPr>
      <w:spacing w:before="200"/>
      <w:outlineLvl w:val="1"/>
    </w:pPr>
    <w:rPr>
      <w:rFonts w:ascii="Liberation Serif" w:eastAsia="SimSun" w:hAnsi="Liberation Serif"/>
      <w:b/>
      <w:bCs/>
      <w:sz w:val="36"/>
      <w:szCs w:val="36"/>
    </w:rPr>
  </w:style>
  <w:style w:type="paragraph" w:styleId="Heading4">
    <w:name w:val="heading 4"/>
    <w:basedOn w:val="Heading"/>
    <w:next w:val="TextBody"/>
    <w:qFormat/>
    <w:pPr>
      <w:spacing w:before="120"/>
      <w:outlineLvl w:val="3"/>
    </w:pPr>
    <w:rPr>
      <w:rFonts w:ascii="Liberation Serif" w:eastAsia="SimSun" w:hAnsi="Liberation Serif"/>
      <w:b/>
      <w:bCs/>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Bullets">
    <w:name w:val="Bullets"/>
    <w:qFormat/>
    <w:rPr>
      <w:rFonts w:ascii="OpenSymbol" w:eastAsia="OpenSymbol" w:hAnsi="OpenSymbol" w:cs="OpenSymbol"/>
    </w:rPr>
  </w:style>
  <w:style w:type="character" w:customStyle="1" w:styleId="StrongEmphasis">
    <w:name w:val="Strong Emphasis"/>
    <w:rPr>
      <w:b/>
      <w:bCs/>
    </w:rPr>
  </w:style>
  <w:style w:type="paragraph" w:customStyle="1" w:styleId="Heading">
    <w:name w:val="Heading"/>
    <w:basedOn w:val="Normal"/>
    <w:next w:val="TextBody"/>
    <w:qFormat/>
    <w:pPr>
      <w:keepNext/>
      <w:spacing w:before="240" w:after="120"/>
    </w:pPr>
    <w:rPr>
      <w:rFonts w:ascii="Liberation Sans" w:eastAsia="Microsoft YaHei" w:hAnsi="Liberation Sans"/>
      <w:sz w:val="28"/>
      <w:szCs w:val="28"/>
    </w:rPr>
  </w:style>
  <w:style w:type="paragraph" w:customStyle="1" w:styleId="TextBody">
    <w:name w:val="Text Body"/>
    <w:basedOn w:val="Normal"/>
    <w:pPr>
      <w:spacing w:after="140" w:line="288" w:lineRule="auto"/>
    </w:pPr>
  </w:style>
  <w:style w:type="paragraph" w:styleId="List">
    <w:name w:val="List"/>
    <w:basedOn w:val="TextBody"/>
  </w:style>
  <w:style w:type="paragraph" w:styleId="Caption">
    <w:name w:val="caption"/>
    <w:basedOn w:val="Normal"/>
    <w:qFormat/>
    <w:pPr>
      <w:suppressLineNumbers/>
      <w:spacing w:before="120" w:after="120"/>
    </w:pPr>
    <w:rPr>
      <w:i/>
      <w:iCs/>
    </w:rPr>
  </w:style>
  <w:style w:type="paragraph" w:customStyle="1" w:styleId="Index">
    <w:name w:val="Index"/>
    <w:basedOn w:val="Normal"/>
    <w:qFormat/>
    <w:pPr>
      <w:suppressLineNumbers/>
    </w:pPr>
  </w:style>
  <w:style w:type="paragraph" w:customStyle="1" w:styleId="HorizontalLine">
    <w:name w:val="Horizontal Line"/>
    <w:basedOn w:val="Normal"/>
    <w:next w:val="TextBody"/>
    <w:qFormat/>
    <w:pPr>
      <w:suppressLineNumbers/>
      <w:pBdr>
        <w:bottom w:val="double" w:sz="2" w:space="0" w:color="808080"/>
      </w:pBdr>
      <w:spacing w:after="283"/>
    </w:pPr>
    <w:rPr>
      <w:sz w:val="12"/>
      <w:szCs w:val="12"/>
    </w:rPr>
  </w:style>
  <w:style w:type="character" w:styleId="Hyperlink">
    <w:name w:val="Hyperlink"/>
    <w:basedOn w:val="DefaultParagraphFont"/>
    <w:uiPriority w:val="99"/>
    <w:unhideWhenUsed/>
    <w:rsid w:val="00D75DF9"/>
    <w:rPr>
      <w:color w:val="0563C1" w:themeColor="hyperlink"/>
      <w:u w:val="single"/>
    </w:rPr>
  </w:style>
  <w:style w:type="character" w:styleId="FollowedHyperlink">
    <w:name w:val="FollowedHyperlink"/>
    <w:basedOn w:val="DefaultParagraphFont"/>
    <w:uiPriority w:val="99"/>
    <w:semiHidden/>
    <w:unhideWhenUsed/>
    <w:rsid w:val="009B0787"/>
    <w:rPr>
      <w:color w:val="954F72" w:themeColor="followedHyperlink"/>
      <w:u w:val="single"/>
    </w:rPr>
  </w:style>
  <w:style w:type="paragraph" w:styleId="NormalWeb">
    <w:name w:val="Normal (Web)"/>
    <w:basedOn w:val="Normal"/>
    <w:uiPriority w:val="99"/>
    <w:semiHidden/>
    <w:unhideWhenUsed/>
    <w:rsid w:val="00A41D10"/>
    <w:pPr>
      <w:widowControl/>
      <w:spacing w:before="100" w:beforeAutospacing="1" w:after="100" w:afterAutospacing="1"/>
    </w:pPr>
    <w:rPr>
      <w:rFonts w:ascii="Times New Roman" w:eastAsia="Times New Roman" w:hAnsi="Times New Roman" w:cs="Times New Roman"/>
      <w:lang w:val="en-US" w:eastAsia="en-US" w:bidi="ar-SA"/>
    </w:rPr>
  </w:style>
  <w:style w:type="paragraph" w:customStyle="1" w:styleId="textbody0">
    <w:name w:val="textbody"/>
    <w:basedOn w:val="Normal"/>
    <w:uiPriority w:val="99"/>
    <w:semiHidden/>
    <w:rsid w:val="0019588C"/>
    <w:pPr>
      <w:widowControl/>
      <w:spacing w:before="100" w:beforeAutospacing="1" w:after="100" w:afterAutospacing="1"/>
    </w:pPr>
    <w:rPr>
      <w:rFonts w:ascii="Times New Roman" w:eastAsiaTheme="minorHAnsi" w:hAnsi="Times New Roman" w:cs="Times New Roman"/>
      <w:lang w:val="en-US" w:eastAsia="en-US" w:bidi="ar-SA"/>
    </w:rPr>
  </w:style>
  <w:style w:type="character" w:customStyle="1" w:styleId="UnresolvedMention1">
    <w:name w:val="Unresolved Mention1"/>
    <w:basedOn w:val="DefaultParagraphFont"/>
    <w:uiPriority w:val="99"/>
    <w:semiHidden/>
    <w:unhideWhenUsed/>
    <w:rsid w:val="00AB13CA"/>
    <w:rPr>
      <w:color w:val="605E5C"/>
      <w:shd w:val="clear" w:color="auto" w:fill="E1DFDD"/>
    </w:rPr>
  </w:style>
  <w:style w:type="paragraph" w:styleId="BalloonText">
    <w:name w:val="Balloon Text"/>
    <w:basedOn w:val="Normal"/>
    <w:link w:val="BalloonTextChar"/>
    <w:uiPriority w:val="99"/>
    <w:semiHidden/>
    <w:unhideWhenUsed/>
    <w:rsid w:val="00C47B82"/>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C47B82"/>
    <w:rPr>
      <w:rFonts w:ascii="Lucida Grande" w:hAnsi="Lucida Grande" w:cs="Lucida Grande"/>
      <w:sz w:val="18"/>
      <w:szCs w:val="18"/>
    </w:rPr>
  </w:style>
  <w:style w:type="paragraph" w:styleId="ListParagraph">
    <w:name w:val="List Paragraph"/>
    <w:basedOn w:val="Normal"/>
    <w:uiPriority w:val="34"/>
    <w:qFormat/>
    <w:rsid w:val="00824C54"/>
    <w:pPr>
      <w:ind w:left="720"/>
      <w:contextualSpacing/>
    </w:pPr>
  </w:style>
  <w:style w:type="paragraph" w:styleId="Revision">
    <w:name w:val="Revision"/>
    <w:hidden/>
    <w:uiPriority w:val="99"/>
    <w:semiHidden/>
    <w:rsid w:val="008B748F"/>
    <w:rPr>
      <w:rFonts w:cs="Mangal"/>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5049908">
      <w:bodyDiv w:val="1"/>
      <w:marLeft w:val="0"/>
      <w:marRight w:val="0"/>
      <w:marTop w:val="0"/>
      <w:marBottom w:val="0"/>
      <w:divBdr>
        <w:top w:val="none" w:sz="0" w:space="0" w:color="auto"/>
        <w:left w:val="none" w:sz="0" w:space="0" w:color="auto"/>
        <w:bottom w:val="none" w:sz="0" w:space="0" w:color="auto"/>
        <w:right w:val="none" w:sz="0" w:space="0" w:color="auto"/>
      </w:divBdr>
    </w:div>
    <w:div w:id="838278138">
      <w:bodyDiv w:val="1"/>
      <w:marLeft w:val="0"/>
      <w:marRight w:val="0"/>
      <w:marTop w:val="0"/>
      <w:marBottom w:val="0"/>
      <w:divBdr>
        <w:top w:val="none" w:sz="0" w:space="0" w:color="auto"/>
        <w:left w:val="none" w:sz="0" w:space="0" w:color="auto"/>
        <w:bottom w:val="none" w:sz="0" w:space="0" w:color="auto"/>
        <w:right w:val="none" w:sz="0" w:space="0" w:color="auto"/>
      </w:divBdr>
    </w:div>
    <w:div w:id="1520702191">
      <w:bodyDiv w:val="1"/>
      <w:marLeft w:val="0"/>
      <w:marRight w:val="0"/>
      <w:marTop w:val="0"/>
      <w:marBottom w:val="0"/>
      <w:divBdr>
        <w:top w:val="none" w:sz="0" w:space="0" w:color="auto"/>
        <w:left w:val="none" w:sz="0" w:space="0" w:color="auto"/>
        <w:bottom w:val="none" w:sz="0" w:space="0" w:color="auto"/>
        <w:right w:val="none" w:sz="0" w:space="0" w:color="auto"/>
      </w:divBdr>
    </w:div>
    <w:div w:id="2009673947">
      <w:bodyDiv w:val="1"/>
      <w:marLeft w:val="0"/>
      <w:marRight w:val="0"/>
      <w:marTop w:val="0"/>
      <w:marBottom w:val="0"/>
      <w:divBdr>
        <w:top w:val="none" w:sz="0" w:space="0" w:color="auto"/>
        <w:left w:val="none" w:sz="0" w:space="0" w:color="auto"/>
        <w:bottom w:val="none" w:sz="0" w:space="0" w:color="auto"/>
        <w:right w:val="none" w:sz="0" w:space="0" w:color="auto"/>
      </w:divBdr>
    </w:div>
    <w:div w:id="2120099912">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yperlink" Target="https://ca.rbcwealthmanagement.com/michael.kirkpatrick/meet-michael-s-team" TargetMode="External"/><Relationship Id="rId13" Type="http://schemas.openxmlformats.org/officeDocument/2006/relationships/hyperlink" Target="https://ca.rbcwealthmanagement.com/michael.kirkpatrick/podcasts" TargetMode="External"/><Relationship Id="rId18" Type="http://schemas.openxmlformats.org/officeDocument/2006/relationships/hyperlink" Target="https://ca.rbcwealthmanagement.com/documents/241512/4019696/When+Interest+rates+go+up+bond+prices+go+down+until+they+mature.pdf/26f630da-fe6f-4fda-880e-45f6dec1a78e" TargetMode="External"/><Relationship Id="rId3" Type="http://schemas.openxmlformats.org/officeDocument/2006/relationships/settings" Target="settings.xml"/><Relationship Id="rId21" Type="http://schemas.openxmlformats.org/officeDocument/2006/relationships/image" Target="media/image4.png"/><Relationship Id="rId7" Type="http://schemas.openxmlformats.org/officeDocument/2006/relationships/hyperlink" Target="https://ca.rbcwealthmanagement.com/michael.kirkpatrick/client-resources" TargetMode="External"/><Relationship Id="rId12" Type="http://schemas.openxmlformats.org/officeDocument/2006/relationships/hyperlink" Target="https://ca.rbcwealthmanagement.com/michael.kirkpatrick/the-infinite-banking-concept" TargetMode="External"/><Relationship Id="rId17" Type="http://schemas.openxmlformats.org/officeDocument/2006/relationships/hyperlink" Target="https://sprott.carleton.ca/accounting-diploma/" TargetMode="External"/><Relationship Id="rId2" Type="http://schemas.openxmlformats.org/officeDocument/2006/relationships/styles" Target="styles.xml"/><Relationship Id="rId16" Type="http://schemas.openxmlformats.org/officeDocument/2006/relationships/hyperlink" Target="https://www.rbcwealthmanagement.com/en-ca/dominion-securities/tax-reporting-guide" TargetMode="External"/><Relationship Id="rId20" Type="http://schemas.openxmlformats.org/officeDocument/2006/relationships/hyperlink" Target="https://ca.rbcwealthmanagement.com/documents/241512/4019696/Owner+vs+Loaner.pdf/53049ead-fe10-491f-a5ac-795867e69b43" TargetMode="External"/><Relationship Id="rId1" Type="http://schemas.openxmlformats.org/officeDocument/2006/relationships/numbering" Target="numbering.xml"/><Relationship Id="rId6" Type="http://schemas.openxmlformats.org/officeDocument/2006/relationships/image" Target="media/image2.png"/><Relationship Id="rId11" Type="http://schemas.openxmlformats.org/officeDocument/2006/relationships/hyperlink" Target="https://ca.rbcwealthmanagement.com/documents/241512/1200178/first_home_sav_acc_aoda_en.pdf/03d136ae-1214-465a-b566-99c30d1c81a1" TargetMode="External"/><Relationship Id="rId24" Type="http://schemas.openxmlformats.org/officeDocument/2006/relationships/theme" Target="theme/theme1.xml"/><Relationship Id="rId5" Type="http://schemas.openxmlformats.org/officeDocument/2006/relationships/image" Target="media/image1.png"/><Relationship Id="rId15" Type="http://schemas.openxmlformats.org/officeDocument/2006/relationships/hyperlink" Target="https://ca.rbcwealthmanagement.com/michael.kirkpatrick/the-infinite-banking-concept" TargetMode="External"/><Relationship Id="rId23" Type="http://schemas.openxmlformats.org/officeDocument/2006/relationships/fontTable" Target="fontTable.xml"/><Relationship Id="rId10" Type="http://schemas.openxmlformats.org/officeDocument/2006/relationships/hyperlink" Target="https://discover.rbcroyalbank.com/how-to-protect-your-family-from-cyber-scams/?_gl=1*3zknee*_ga*MTA1Njk0MzcyNy4xNjk4Njg3Njg4*_ga_89NPCTDXQR*MTcwMzEyMTA1Mi40LjAuMTcwMzEyMTA1Mi42MC4wLjA.*_gcl_au*OTI5Mjc4MTMuMTY5OTg3OTEzNQ..&amp;_ga=2.196396841.420704419.1702864146-1056943727.1698687688" TargetMode="External"/><Relationship Id="rId19" Type="http://schemas.openxmlformats.org/officeDocument/2006/relationships/hyperlink" Target="https://www.rbcwealthmanagement.com/assets/wp-content/uploads/documents/insights/global-insight-2024-outlook.pdf" TargetMode="External"/><Relationship Id="rId4" Type="http://schemas.openxmlformats.org/officeDocument/2006/relationships/webSettings" Target="webSettings.xml"/><Relationship Id="rId9" Type="http://schemas.openxmlformats.org/officeDocument/2006/relationships/hyperlink" Target="https://www.rbcwealthmanagement.com/en-ca/insights/how-to-recognize-and-prevent-financial-elder-abuse" TargetMode="External"/><Relationship Id="rId14" Type="http://schemas.openxmlformats.org/officeDocument/2006/relationships/image" Target="media/image3.png"/><Relationship Id="rId22" Type="http://schemas.openxmlformats.org/officeDocument/2006/relationships/image" Target="media/image5.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8</TotalTime>
  <Pages>8</Pages>
  <Words>1917</Words>
  <Characters>10932</Characters>
  <Application>Microsoft Office Word</Application>
  <DocSecurity>0</DocSecurity>
  <Lines>91</Lines>
  <Paragraphs>25</Paragraphs>
  <ScaleCrop>false</ScaleCrop>
  <HeadingPairs>
    <vt:vector size="2" baseType="variant">
      <vt:variant>
        <vt:lpstr>Title</vt:lpstr>
      </vt:variant>
      <vt:variant>
        <vt:i4>1</vt:i4>
      </vt:variant>
    </vt:vector>
  </HeadingPairs>
  <TitlesOfParts>
    <vt:vector size="1" baseType="lpstr">
      <vt:lpstr/>
    </vt:vector>
  </TitlesOfParts>
  <Company>RBC</Company>
  <LinksUpToDate>false</LinksUpToDate>
  <CharactersWithSpaces>12824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Kirkpatrick, Michael</dc:creator>
  <cp:keywords>RBC Internal</cp:keywords>
  <cp:lastModifiedBy>Kirkpatrick, Michael</cp:lastModifiedBy>
  <cp:revision>3</cp:revision>
  <dcterms:created xsi:type="dcterms:W3CDTF">2023-12-25T18:28:00Z</dcterms:created>
  <dcterms:modified xsi:type="dcterms:W3CDTF">2023-12-25T18:48:00Z</dcterms:modified>
  <dc:language>en-CA</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lassification">
    <vt:lpwstr>TT_RBC_Internal</vt:lpwstr>
  </property>
</Properties>
</file>