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E75097" w14:textId="71C05DBE" w:rsidR="00F82B22" w:rsidRPr="00F82B22" w:rsidRDefault="00F82B22" w:rsidP="0042083C">
      <w:pPr>
        <w:pStyle w:val="NormalWeb"/>
        <w:spacing w:after="0"/>
        <w:rPr>
          <w:rFonts w:asciiTheme="minorHAnsi" w:hAnsiTheme="minorHAnsi" w:cstheme="minorBidi"/>
          <w:b/>
          <w:bCs/>
          <w:kern w:val="2"/>
          <w:lang w:val="en-GB"/>
          <w14:ligatures w14:val="standardContextual"/>
        </w:rPr>
      </w:pPr>
      <w:bookmarkStart w:id="0" w:name="_Hlk187852562"/>
      <w:r w:rsidRPr="00F82B22">
        <w:rPr>
          <w:rFonts w:asciiTheme="minorHAnsi" w:hAnsiTheme="minorHAnsi" w:cstheme="minorBidi"/>
          <w:b/>
          <w:bCs/>
          <w:kern w:val="2"/>
          <w:lang w:val="en-GB"/>
          <w14:ligatures w14:val="standardContextual"/>
        </w:rPr>
        <w:t>Portfolio Advisory Group Update May 30</w:t>
      </w:r>
      <w:r w:rsidRPr="00F82B22">
        <w:rPr>
          <w:rFonts w:asciiTheme="minorHAnsi" w:hAnsiTheme="minorHAnsi" w:cstheme="minorBidi"/>
          <w:b/>
          <w:bCs/>
          <w:kern w:val="2"/>
          <w:vertAlign w:val="superscript"/>
          <w:lang w:val="en-GB"/>
          <w14:ligatures w14:val="standardContextual"/>
        </w:rPr>
        <w:t>th</w:t>
      </w:r>
      <w:proofErr w:type="gramStart"/>
      <w:r w:rsidRPr="00F82B22">
        <w:rPr>
          <w:rFonts w:asciiTheme="minorHAnsi" w:hAnsiTheme="minorHAnsi" w:cstheme="minorBidi"/>
          <w:b/>
          <w:bCs/>
          <w:kern w:val="2"/>
          <w:lang w:val="en-GB"/>
          <w14:ligatures w14:val="standardContextual"/>
        </w:rPr>
        <w:t xml:space="preserve"> 2025</w:t>
      </w:r>
      <w:proofErr w:type="gramEnd"/>
    </w:p>
    <w:p w14:paraId="444F5469" w14:textId="00A7C2C3" w:rsidR="00FA0C6F" w:rsidRDefault="00CF1171" w:rsidP="0042083C">
      <w:pPr>
        <w:pStyle w:val="NormalWeb"/>
        <w:spacing w:after="0"/>
        <w:rPr>
          <w:rFonts w:asciiTheme="minorHAnsi" w:hAnsiTheme="minorHAnsi" w:cstheme="minorBidi"/>
          <w:kern w:val="2"/>
          <w:lang w:val="en-GB"/>
          <w14:ligatures w14:val="standardContextual"/>
        </w:rPr>
      </w:pPr>
      <w:r>
        <w:rPr>
          <w:rFonts w:asciiTheme="minorHAnsi" w:hAnsiTheme="minorHAnsi" w:cstheme="minorBidi"/>
          <w:kern w:val="2"/>
          <w:lang w:val="en-GB"/>
          <w14:ligatures w14:val="standardContextual"/>
        </w:rPr>
        <w:t>G</w:t>
      </w:r>
      <w:r w:rsidR="00FA0C6F" w:rsidRPr="00FA0C6F">
        <w:rPr>
          <w:rFonts w:asciiTheme="minorHAnsi" w:hAnsiTheme="minorHAnsi" w:cstheme="minorBidi"/>
          <w:kern w:val="2"/>
          <w:lang w:val="en-GB"/>
          <w14:ligatures w14:val="standardContextual"/>
        </w:rPr>
        <w:t xml:space="preserve">lobal equity markets </w:t>
      </w:r>
      <w:r w:rsidR="00182ACE">
        <w:rPr>
          <w:rFonts w:asciiTheme="minorHAnsi" w:hAnsiTheme="minorHAnsi" w:cstheme="minorBidi"/>
          <w:kern w:val="2"/>
          <w:lang w:val="en-GB"/>
          <w14:ligatures w14:val="standardContextual"/>
        </w:rPr>
        <w:t xml:space="preserve">continue to grind higher </w:t>
      </w:r>
      <w:r w:rsidR="002F717B">
        <w:rPr>
          <w:rFonts w:asciiTheme="minorHAnsi" w:hAnsiTheme="minorHAnsi" w:cstheme="minorBidi"/>
          <w:kern w:val="2"/>
          <w:lang w:val="en-GB"/>
          <w14:ligatures w14:val="standardContextual"/>
        </w:rPr>
        <w:t xml:space="preserve">on the back of </w:t>
      </w:r>
      <w:r w:rsidR="00FA0C6F" w:rsidRPr="00FA0C6F">
        <w:rPr>
          <w:rFonts w:asciiTheme="minorHAnsi" w:hAnsiTheme="minorHAnsi" w:cstheme="minorBidi"/>
          <w:kern w:val="2"/>
          <w:lang w:val="en-GB"/>
          <w14:ligatures w14:val="standardContextual"/>
        </w:rPr>
        <w:t>the trade war</w:t>
      </w:r>
      <w:r w:rsidR="002F717B">
        <w:rPr>
          <w:rFonts w:asciiTheme="minorHAnsi" w:hAnsiTheme="minorHAnsi" w:cstheme="minorBidi"/>
          <w:kern w:val="2"/>
          <w:lang w:val="en-GB"/>
          <w14:ligatures w14:val="standardContextual"/>
        </w:rPr>
        <w:t xml:space="preserve"> de-escalation</w:t>
      </w:r>
      <w:r w:rsidR="00FA0C6F" w:rsidRPr="00FA0C6F">
        <w:rPr>
          <w:rFonts w:asciiTheme="minorHAnsi" w:hAnsiTheme="minorHAnsi" w:cstheme="minorBidi"/>
          <w:kern w:val="2"/>
          <w:lang w:val="en-GB"/>
          <w14:ligatures w14:val="standardContextual"/>
        </w:rPr>
        <w:t xml:space="preserve">. </w:t>
      </w:r>
      <w:r w:rsidR="00182ACE">
        <w:rPr>
          <w:rFonts w:asciiTheme="minorHAnsi" w:hAnsiTheme="minorHAnsi" w:cstheme="minorBidi"/>
          <w:kern w:val="2"/>
          <w:lang w:val="en-GB"/>
          <w14:ligatures w14:val="standardContextual"/>
        </w:rPr>
        <w:t xml:space="preserve">Moreover, a U.S. federal court recently ruled that President Trump had overstepped his authority in using an emergency law to impose tariffs, leaving investors and businesses </w:t>
      </w:r>
      <w:r w:rsidR="002579E3">
        <w:rPr>
          <w:rFonts w:asciiTheme="minorHAnsi" w:hAnsiTheme="minorHAnsi" w:cstheme="minorBidi"/>
          <w:kern w:val="2"/>
          <w:lang w:val="en-GB"/>
          <w14:ligatures w14:val="standardContextual"/>
        </w:rPr>
        <w:t>questioning the implications</w:t>
      </w:r>
      <w:r w:rsidR="00182ACE">
        <w:rPr>
          <w:rFonts w:asciiTheme="minorHAnsi" w:hAnsiTheme="minorHAnsi" w:cstheme="minorBidi"/>
          <w:kern w:val="2"/>
          <w:lang w:val="en-GB"/>
          <w14:ligatures w14:val="standardContextual"/>
        </w:rPr>
        <w:t>. The U.S. administration has indicated it will appeal th</w:t>
      </w:r>
      <w:r w:rsidR="002579E3">
        <w:rPr>
          <w:rFonts w:asciiTheme="minorHAnsi" w:hAnsiTheme="minorHAnsi" w:cstheme="minorBidi"/>
          <w:kern w:val="2"/>
          <w:lang w:val="en-GB"/>
          <w14:ligatures w14:val="standardContextual"/>
        </w:rPr>
        <w:t>e court’s</w:t>
      </w:r>
      <w:r w:rsidR="00182ACE">
        <w:rPr>
          <w:rFonts w:asciiTheme="minorHAnsi" w:hAnsiTheme="minorHAnsi" w:cstheme="minorBidi"/>
          <w:kern w:val="2"/>
          <w:lang w:val="en-GB"/>
          <w14:ligatures w14:val="standardContextual"/>
        </w:rPr>
        <w:t xml:space="preserve"> ruling and it appears too early to draw any real conclusions</w:t>
      </w:r>
      <w:r w:rsidR="00182ACE" w:rsidRPr="00F82B22">
        <w:rPr>
          <w:rFonts w:asciiTheme="minorHAnsi" w:hAnsiTheme="minorHAnsi" w:cstheme="minorBidi"/>
          <w:kern w:val="2"/>
          <w:highlight w:val="yellow"/>
          <w:lang w:val="en-GB"/>
          <w14:ligatures w14:val="standardContextual"/>
        </w:rPr>
        <w:t>. U</w:t>
      </w:r>
      <w:r w:rsidR="00FA0C6F" w:rsidRPr="00F82B22">
        <w:rPr>
          <w:rFonts w:asciiTheme="minorHAnsi" w:hAnsiTheme="minorHAnsi" w:cstheme="minorBidi"/>
          <w:kern w:val="2"/>
          <w:highlight w:val="yellow"/>
          <w:lang w:val="en-GB"/>
          <w14:ligatures w14:val="standardContextual"/>
        </w:rPr>
        <w:t xml:space="preserve">.S. stocks are </w:t>
      </w:r>
      <w:r w:rsidR="0087410F" w:rsidRPr="00F82B22">
        <w:rPr>
          <w:rFonts w:asciiTheme="minorHAnsi" w:hAnsiTheme="minorHAnsi" w:cstheme="minorBidi"/>
          <w:kern w:val="2"/>
          <w:highlight w:val="yellow"/>
          <w:lang w:val="en-GB"/>
          <w14:ligatures w14:val="standardContextual"/>
        </w:rPr>
        <w:t>close to</w:t>
      </w:r>
      <w:r w:rsidR="00FA0C6F" w:rsidRPr="00F82B22">
        <w:rPr>
          <w:rFonts w:asciiTheme="minorHAnsi" w:hAnsiTheme="minorHAnsi" w:cstheme="minorBidi"/>
          <w:kern w:val="2"/>
          <w:highlight w:val="yellow"/>
          <w:lang w:val="en-GB"/>
          <w14:ligatures w14:val="standardContextual"/>
        </w:rPr>
        <w:t xml:space="preserve"> where they began </w:t>
      </w:r>
      <w:r w:rsidR="0087410F" w:rsidRPr="00F82B22">
        <w:rPr>
          <w:rFonts w:asciiTheme="minorHAnsi" w:hAnsiTheme="minorHAnsi" w:cstheme="minorBidi"/>
          <w:kern w:val="2"/>
          <w:highlight w:val="yellow"/>
          <w:lang w:val="en-GB"/>
          <w14:ligatures w14:val="standardContextual"/>
        </w:rPr>
        <w:t xml:space="preserve">the year, whereas other </w:t>
      </w:r>
      <w:r w:rsidR="00FA0C6F" w:rsidRPr="00F82B22">
        <w:rPr>
          <w:rFonts w:asciiTheme="minorHAnsi" w:hAnsiTheme="minorHAnsi" w:cstheme="minorBidi"/>
          <w:kern w:val="2"/>
          <w:highlight w:val="yellow"/>
          <w:lang w:val="en-GB"/>
          <w14:ligatures w14:val="standardContextual"/>
        </w:rPr>
        <w:t xml:space="preserve">stock markets are nearing or </w:t>
      </w:r>
      <w:r w:rsidR="0087410F" w:rsidRPr="00F82B22">
        <w:rPr>
          <w:rFonts w:asciiTheme="minorHAnsi" w:hAnsiTheme="minorHAnsi" w:cstheme="minorBidi"/>
          <w:kern w:val="2"/>
          <w:highlight w:val="yellow"/>
          <w:lang w:val="en-GB"/>
          <w14:ligatures w14:val="standardContextual"/>
        </w:rPr>
        <w:t xml:space="preserve">sitting at </w:t>
      </w:r>
      <w:r w:rsidR="00FA0C6F" w:rsidRPr="00F82B22">
        <w:rPr>
          <w:rFonts w:asciiTheme="minorHAnsi" w:hAnsiTheme="minorHAnsi" w:cstheme="minorBidi"/>
          <w:kern w:val="2"/>
          <w:highlight w:val="yellow"/>
          <w:lang w:val="en-GB"/>
          <w14:ligatures w14:val="standardContextual"/>
        </w:rPr>
        <w:t>all-time highs.</w:t>
      </w:r>
      <w:r w:rsidR="00FA0C6F" w:rsidRPr="00FA0C6F">
        <w:rPr>
          <w:rFonts w:asciiTheme="minorHAnsi" w:hAnsiTheme="minorHAnsi" w:cstheme="minorBidi"/>
          <w:kern w:val="2"/>
          <w:lang w:val="en-GB"/>
          <w14:ligatures w14:val="standardContextual"/>
        </w:rPr>
        <w:t xml:space="preserve"> </w:t>
      </w:r>
      <w:r w:rsidR="00FA0C6F" w:rsidRPr="00F82B22">
        <w:rPr>
          <w:rFonts w:asciiTheme="minorHAnsi" w:hAnsiTheme="minorHAnsi" w:cstheme="minorBidi"/>
          <w:kern w:val="2"/>
          <w:highlight w:val="yellow"/>
          <w:lang w:val="en-GB"/>
          <w14:ligatures w14:val="standardContextual"/>
        </w:rPr>
        <w:t>As trade tensions</w:t>
      </w:r>
      <w:r w:rsidR="00182ACE" w:rsidRPr="00F82B22">
        <w:rPr>
          <w:rFonts w:asciiTheme="minorHAnsi" w:hAnsiTheme="minorHAnsi" w:cstheme="minorBidi"/>
          <w:kern w:val="2"/>
          <w:highlight w:val="yellow"/>
          <w:lang w:val="en-GB"/>
          <w14:ligatures w14:val="standardContextual"/>
        </w:rPr>
        <w:t xml:space="preserve"> ease somewhat</w:t>
      </w:r>
      <w:r w:rsidR="00FA0C6F" w:rsidRPr="00F82B22">
        <w:rPr>
          <w:rFonts w:asciiTheme="minorHAnsi" w:hAnsiTheme="minorHAnsi" w:cstheme="minorBidi"/>
          <w:kern w:val="2"/>
          <w:highlight w:val="yellow"/>
          <w:lang w:val="en-GB"/>
          <w14:ligatures w14:val="standardContextual"/>
        </w:rPr>
        <w:t xml:space="preserve">, markets have increased their attention </w:t>
      </w:r>
      <w:r w:rsidRPr="00F82B22">
        <w:rPr>
          <w:rFonts w:asciiTheme="minorHAnsi" w:hAnsiTheme="minorHAnsi" w:cstheme="minorBidi"/>
          <w:kern w:val="2"/>
          <w:highlight w:val="yellow"/>
          <w:lang w:val="en-GB"/>
          <w14:ligatures w14:val="standardContextual"/>
        </w:rPr>
        <w:t>to</w:t>
      </w:r>
      <w:r w:rsidR="00FA0C6F" w:rsidRPr="00F82B22">
        <w:rPr>
          <w:rFonts w:asciiTheme="minorHAnsi" w:hAnsiTheme="minorHAnsi" w:cstheme="minorBidi"/>
          <w:kern w:val="2"/>
          <w:highlight w:val="yellow"/>
          <w:lang w:val="en-GB"/>
          <w14:ligatures w14:val="standardContextual"/>
        </w:rPr>
        <w:t xml:space="preserve"> movements in government bond yields</w:t>
      </w:r>
      <w:r w:rsidR="00FA0C6F" w:rsidRPr="00FA0C6F">
        <w:rPr>
          <w:rFonts w:asciiTheme="minorHAnsi" w:hAnsiTheme="minorHAnsi" w:cstheme="minorBidi"/>
          <w:kern w:val="2"/>
          <w:lang w:val="en-GB"/>
          <w14:ligatures w14:val="standardContextual"/>
        </w:rPr>
        <w:t>.</w:t>
      </w:r>
      <w:r w:rsidR="0087410F">
        <w:rPr>
          <w:rFonts w:asciiTheme="minorHAnsi" w:hAnsiTheme="minorHAnsi" w:cstheme="minorBidi"/>
          <w:kern w:val="2"/>
          <w:lang w:val="en-GB"/>
          <w14:ligatures w14:val="standardContextual"/>
        </w:rPr>
        <w:t xml:space="preserve"> We discuss this more below.</w:t>
      </w:r>
    </w:p>
    <w:p w14:paraId="7588C605" w14:textId="0996BDAE" w:rsidR="0042083C" w:rsidRPr="0042083C" w:rsidRDefault="007F28D7" w:rsidP="0042083C">
      <w:pPr>
        <w:pStyle w:val="NormalWeb"/>
        <w:spacing w:after="0"/>
        <w:rPr>
          <w:rFonts w:asciiTheme="minorHAnsi" w:hAnsiTheme="minorHAnsi" w:cstheme="minorBidi"/>
          <w:b/>
          <w:bCs/>
          <w:kern w:val="2"/>
          <w:lang w:val="en-GB"/>
          <w14:ligatures w14:val="standardContextual"/>
        </w:rPr>
      </w:pPr>
      <w:r>
        <w:rPr>
          <w:rFonts w:asciiTheme="minorHAnsi" w:hAnsiTheme="minorHAnsi" w:cstheme="minorBidi"/>
          <w:b/>
          <w:bCs/>
          <w:kern w:val="2"/>
          <w:lang w:val="en-GB"/>
          <w14:ligatures w14:val="standardContextual"/>
        </w:rPr>
        <w:t>A brief primer on government bond yields</w:t>
      </w:r>
    </w:p>
    <w:p w14:paraId="1E4FDACF" w14:textId="21166565" w:rsidR="00FA0C6F" w:rsidRDefault="00FA0C6F" w:rsidP="0042083C">
      <w:pPr>
        <w:pStyle w:val="NormalWeb"/>
        <w:spacing w:after="0"/>
        <w:rPr>
          <w:rFonts w:asciiTheme="minorHAnsi" w:hAnsiTheme="minorHAnsi" w:cstheme="minorBidi"/>
          <w:kern w:val="2"/>
          <w:lang w:val="en-GB"/>
          <w14:ligatures w14:val="standardContextual"/>
        </w:rPr>
      </w:pPr>
      <w:r w:rsidRPr="00FA0C6F">
        <w:rPr>
          <w:rFonts w:asciiTheme="minorHAnsi" w:hAnsiTheme="minorHAnsi" w:cstheme="minorBidi"/>
          <w:kern w:val="2"/>
          <w:lang w:val="en-GB"/>
          <w14:ligatures w14:val="standardContextual"/>
        </w:rPr>
        <w:t>A government bond is a form of debt issued by sovereign countries to fund spending and cover financial obligations. For major developed nations, these bonds are often considered low</w:t>
      </w:r>
      <w:r w:rsidR="007F28D7">
        <w:rPr>
          <w:rFonts w:asciiTheme="minorHAnsi" w:hAnsiTheme="minorHAnsi" w:cstheme="minorBidi"/>
          <w:kern w:val="2"/>
          <w:lang w:val="en-GB"/>
          <w14:ligatures w14:val="standardContextual"/>
        </w:rPr>
        <w:t>er</w:t>
      </w:r>
      <w:r w:rsidRPr="00FA0C6F">
        <w:rPr>
          <w:rFonts w:asciiTheme="minorHAnsi" w:hAnsiTheme="minorHAnsi" w:cstheme="minorBidi"/>
          <w:kern w:val="2"/>
          <w:lang w:val="en-GB"/>
          <w14:ligatures w14:val="standardContextual"/>
        </w:rPr>
        <w:t xml:space="preserve">-risk investments since they are backed by countries with reliable revenues, political stability, and liquid capital markets. The yield on </w:t>
      </w:r>
      <w:r w:rsidR="006C5934">
        <w:rPr>
          <w:rFonts w:asciiTheme="minorHAnsi" w:hAnsiTheme="minorHAnsi" w:cstheme="minorBidi"/>
          <w:kern w:val="2"/>
          <w:lang w:val="en-GB"/>
          <w14:ligatures w14:val="standardContextual"/>
        </w:rPr>
        <w:t>these bonds</w:t>
      </w:r>
      <w:r w:rsidRPr="00FA0C6F">
        <w:rPr>
          <w:rFonts w:asciiTheme="minorHAnsi" w:hAnsiTheme="minorHAnsi" w:cstheme="minorBidi"/>
          <w:kern w:val="2"/>
          <w:lang w:val="en-GB"/>
          <w14:ligatures w14:val="standardContextual"/>
        </w:rPr>
        <w:t xml:space="preserve"> </w:t>
      </w:r>
      <w:r w:rsidR="00CF1171">
        <w:rPr>
          <w:rFonts w:asciiTheme="minorHAnsi" w:hAnsiTheme="minorHAnsi" w:cstheme="minorBidi"/>
          <w:kern w:val="2"/>
          <w:lang w:val="en-GB"/>
          <w14:ligatures w14:val="standardContextual"/>
        </w:rPr>
        <w:t xml:space="preserve">(the </w:t>
      </w:r>
      <w:r w:rsidR="007F28D7">
        <w:rPr>
          <w:rFonts w:asciiTheme="minorHAnsi" w:hAnsiTheme="minorHAnsi" w:cstheme="minorBidi"/>
          <w:kern w:val="2"/>
          <w:lang w:val="en-GB"/>
          <w14:ligatures w14:val="standardContextual"/>
        </w:rPr>
        <w:t>interest</w:t>
      </w:r>
      <w:r w:rsidR="00CF1171">
        <w:rPr>
          <w:rFonts w:asciiTheme="minorHAnsi" w:hAnsiTheme="minorHAnsi" w:cstheme="minorBidi"/>
          <w:kern w:val="2"/>
          <w:lang w:val="en-GB"/>
          <w14:ligatures w14:val="standardContextual"/>
        </w:rPr>
        <w:t xml:space="preserve"> payment divided by the market price of the bond) </w:t>
      </w:r>
      <w:r w:rsidRPr="00FA0C6F">
        <w:rPr>
          <w:rFonts w:asciiTheme="minorHAnsi" w:hAnsiTheme="minorHAnsi" w:cstheme="minorBidi"/>
          <w:kern w:val="2"/>
          <w:lang w:val="en-GB"/>
          <w14:ligatures w14:val="standardContextual"/>
        </w:rPr>
        <w:t xml:space="preserve">can effectively be considered a proxy for the cost of government financing and the return demanded by investors to lend to that government. </w:t>
      </w:r>
      <w:r w:rsidRPr="00F82B22">
        <w:rPr>
          <w:rFonts w:asciiTheme="minorHAnsi" w:hAnsiTheme="minorHAnsi" w:cstheme="minorBidi"/>
          <w:kern w:val="2"/>
          <w:highlight w:val="yellow"/>
          <w:lang w:val="en-GB"/>
          <w14:ligatures w14:val="standardContextual"/>
        </w:rPr>
        <w:t>The higher the yield, the greater return investors seek to lend to a government</w:t>
      </w:r>
      <w:r w:rsidR="00CF1171" w:rsidRPr="00F82B22">
        <w:rPr>
          <w:rFonts w:asciiTheme="minorHAnsi" w:hAnsiTheme="minorHAnsi" w:cstheme="minorBidi"/>
          <w:kern w:val="2"/>
          <w:highlight w:val="yellow"/>
          <w:lang w:val="en-GB"/>
          <w14:ligatures w14:val="standardContextual"/>
        </w:rPr>
        <w:t>, and vice versa</w:t>
      </w:r>
      <w:r w:rsidRPr="00F82B22">
        <w:rPr>
          <w:rFonts w:asciiTheme="minorHAnsi" w:hAnsiTheme="minorHAnsi" w:cstheme="minorBidi"/>
          <w:kern w:val="2"/>
          <w:highlight w:val="yellow"/>
          <w:lang w:val="en-GB"/>
          <w14:ligatures w14:val="standardContextual"/>
        </w:rPr>
        <w:t>. These instruments can vary in maturity with differing factors driving yield changes.</w:t>
      </w:r>
      <w:r w:rsidRPr="00FA0C6F">
        <w:rPr>
          <w:rFonts w:asciiTheme="minorHAnsi" w:hAnsiTheme="minorHAnsi" w:cstheme="minorBidi"/>
          <w:kern w:val="2"/>
          <w:lang w:val="en-GB"/>
          <w14:ligatures w14:val="standardContextual"/>
        </w:rPr>
        <w:t xml:space="preserve"> </w:t>
      </w:r>
      <w:r w:rsidR="00CF1171">
        <w:rPr>
          <w:rFonts w:asciiTheme="minorHAnsi" w:hAnsiTheme="minorHAnsi" w:cstheme="minorBidi"/>
          <w:kern w:val="2"/>
          <w:lang w:val="en-GB"/>
          <w14:ligatures w14:val="standardContextual"/>
        </w:rPr>
        <w:t>The yields on s</w:t>
      </w:r>
      <w:r w:rsidRPr="00FA0C6F">
        <w:rPr>
          <w:rFonts w:asciiTheme="minorHAnsi" w:hAnsiTheme="minorHAnsi" w:cstheme="minorBidi"/>
          <w:kern w:val="2"/>
          <w:lang w:val="en-GB"/>
          <w14:ligatures w14:val="standardContextual"/>
        </w:rPr>
        <w:t xml:space="preserve">hort-term </w:t>
      </w:r>
      <w:r w:rsidR="00CF1171">
        <w:rPr>
          <w:rFonts w:asciiTheme="minorHAnsi" w:hAnsiTheme="minorHAnsi" w:cstheme="minorBidi"/>
          <w:kern w:val="2"/>
          <w:lang w:val="en-GB"/>
          <w14:ligatures w14:val="standardContextual"/>
        </w:rPr>
        <w:t>government bonds (ie. five years and less)</w:t>
      </w:r>
      <w:r w:rsidRPr="00FA0C6F">
        <w:rPr>
          <w:rFonts w:asciiTheme="minorHAnsi" w:hAnsiTheme="minorHAnsi" w:cstheme="minorBidi"/>
          <w:kern w:val="2"/>
          <w:lang w:val="en-GB"/>
          <w14:ligatures w14:val="standardContextual"/>
        </w:rPr>
        <w:t>,</w:t>
      </w:r>
      <w:r w:rsidR="00CF1171">
        <w:rPr>
          <w:rFonts w:asciiTheme="minorHAnsi" w:hAnsiTheme="minorHAnsi" w:cstheme="minorBidi"/>
          <w:kern w:val="2"/>
          <w:lang w:val="en-GB"/>
          <w14:ligatures w14:val="standardContextual"/>
        </w:rPr>
        <w:t xml:space="preserve"> </w:t>
      </w:r>
      <w:r w:rsidRPr="00FA0C6F">
        <w:rPr>
          <w:rFonts w:asciiTheme="minorHAnsi" w:hAnsiTheme="minorHAnsi" w:cstheme="minorBidi"/>
          <w:kern w:val="2"/>
          <w:lang w:val="en-GB"/>
          <w14:ligatures w14:val="standardContextual"/>
        </w:rPr>
        <w:t xml:space="preserve">are </w:t>
      </w:r>
      <w:r w:rsidR="00CF1171">
        <w:rPr>
          <w:rFonts w:asciiTheme="minorHAnsi" w:hAnsiTheme="minorHAnsi" w:cstheme="minorBidi"/>
          <w:kern w:val="2"/>
          <w:lang w:val="en-GB"/>
          <w14:ligatures w14:val="standardContextual"/>
        </w:rPr>
        <w:t xml:space="preserve">generally </w:t>
      </w:r>
      <w:r w:rsidRPr="00FA0C6F">
        <w:rPr>
          <w:rFonts w:asciiTheme="minorHAnsi" w:hAnsiTheme="minorHAnsi" w:cstheme="minorBidi"/>
          <w:kern w:val="2"/>
          <w:lang w:val="en-GB"/>
          <w14:ligatures w14:val="standardContextual"/>
        </w:rPr>
        <w:t>subject to a mix of market factors and central bank policy</w:t>
      </w:r>
      <w:r w:rsidR="00CF1171">
        <w:rPr>
          <w:rFonts w:asciiTheme="minorHAnsi" w:hAnsiTheme="minorHAnsi" w:cstheme="minorBidi"/>
          <w:kern w:val="2"/>
          <w:lang w:val="en-GB"/>
          <w14:ligatures w14:val="standardContextual"/>
        </w:rPr>
        <w:t xml:space="preserve"> (ie. interest rates)</w:t>
      </w:r>
      <w:r w:rsidRPr="00FA0C6F">
        <w:rPr>
          <w:rFonts w:asciiTheme="minorHAnsi" w:hAnsiTheme="minorHAnsi" w:cstheme="minorBidi"/>
          <w:kern w:val="2"/>
          <w:lang w:val="en-GB"/>
          <w14:ligatures w14:val="standardContextual"/>
        </w:rPr>
        <w:t>, whereas long-term yields are driven m</w:t>
      </w:r>
      <w:r w:rsidR="00CF1171">
        <w:rPr>
          <w:rFonts w:asciiTheme="minorHAnsi" w:hAnsiTheme="minorHAnsi" w:cstheme="minorBidi"/>
          <w:kern w:val="2"/>
          <w:lang w:val="en-GB"/>
          <w14:ligatures w14:val="standardContextual"/>
        </w:rPr>
        <w:t>ore</w:t>
      </w:r>
      <w:r w:rsidRPr="00FA0C6F">
        <w:rPr>
          <w:rFonts w:asciiTheme="minorHAnsi" w:hAnsiTheme="minorHAnsi" w:cstheme="minorBidi"/>
          <w:kern w:val="2"/>
          <w:lang w:val="en-GB"/>
          <w14:ligatures w14:val="standardContextual"/>
        </w:rPr>
        <w:t xml:space="preserve"> by broader market dynamics and fiscal stability. In a "normal" environment, markets tend to pay close attention to </w:t>
      </w:r>
      <w:r w:rsidR="007F28D7">
        <w:rPr>
          <w:rFonts w:asciiTheme="minorHAnsi" w:hAnsiTheme="minorHAnsi" w:cstheme="minorBidi"/>
          <w:kern w:val="2"/>
          <w:lang w:val="en-GB"/>
          <w14:ligatures w14:val="standardContextual"/>
        </w:rPr>
        <w:t xml:space="preserve">interest </w:t>
      </w:r>
      <w:r w:rsidRPr="00FA0C6F">
        <w:rPr>
          <w:rFonts w:asciiTheme="minorHAnsi" w:hAnsiTheme="minorHAnsi" w:cstheme="minorBidi"/>
          <w:kern w:val="2"/>
          <w:lang w:val="en-GB"/>
          <w14:ligatures w14:val="standardContextual"/>
        </w:rPr>
        <w:t xml:space="preserve">rate decisions by central banks (influencing short-term yields more) but in recent weeks and months, the focus of investors has been </w:t>
      </w:r>
      <w:r w:rsidR="009F5FE8">
        <w:rPr>
          <w:rFonts w:asciiTheme="minorHAnsi" w:hAnsiTheme="minorHAnsi" w:cstheme="minorBidi"/>
          <w:kern w:val="2"/>
          <w:lang w:val="en-GB"/>
          <w14:ligatures w14:val="standardContextual"/>
        </w:rPr>
        <w:t xml:space="preserve">on the </w:t>
      </w:r>
      <w:r w:rsidRPr="00FA0C6F">
        <w:rPr>
          <w:rFonts w:asciiTheme="minorHAnsi" w:hAnsiTheme="minorHAnsi" w:cstheme="minorBidi"/>
          <w:kern w:val="2"/>
          <w:lang w:val="en-GB"/>
          <w14:ligatures w14:val="standardContextual"/>
        </w:rPr>
        <w:t xml:space="preserve">rise </w:t>
      </w:r>
      <w:r w:rsidR="00CF1171">
        <w:rPr>
          <w:rFonts w:asciiTheme="minorHAnsi" w:hAnsiTheme="minorHAnsi" w:cstheme="minorBidi"/>
          <w:kern w:val="2"/>
          <w:lang w:val="en-GB"/>
          <w14:ligatures w14:val="standardContextual"/>
        </w:rPr>
        <w:t>in</w:t>
      </w:r>
      <w:r w:rsidRPr="00FA0C6F">
        <w:rPr>
          <w:rFonts w:asciiTheme="minorHAnsi" w:hAnsiTheme="minorHAnsi" w:cstheme="minorBidi"/>
          <w:kern w:val="2"/>
          <w:lang w:val="en-GB"/>
          <w14:ligatures w14:val="standardContextual"/>
        </w:rPr>
        <w:t xml:space="preserve"> longer-term </w:t>
      </w:r>
      <w:r w:rsidR="00CF1171">
        <w:rPr>
          <w:rFonts w:asciiTheme="minorHAnsi" w:hAnsiTheme="minorHAnsi" w:cstheme="minorBidi"/>
          <w:kern w:val="2"/>
          <w:lang w:val="en-GB"/>
          <w14:ligatures w14:val="standardContextual"/>
        </w:rPr>
        <w:t>government bond yields.</w:t>
      </w:r>
    </w:p>
    <w:p w14:paraId="7EDC145F" w14:textId="7BAD192F" w:rsidR="0042083C" w:rsidRPr="0042083C" w:rsidRDefault="00CA28D6" w:rsidP="0042083C">
      <w:pPr>
        <w:pStyle w:val="NormalWeb"/>
        <w:spacing w:after="0"/>
        <w:rPr>
          <w:rFonts w:asciiTheme="minorHAnsi" w:hAnsiTheme="minorHAnsi" w:cstheme="minorBidi"/>
          <w:b/>
          <w:bCs/>
          <w:kern w:val="2"/>
          <w:lang w:val="en-GB"/>
          <w14:ligatures w14:val="standardContextual"/>
        </w:rPr>
      </w:pPr>
      <w:r>
        <w:rPr>
          <w:rFonts w:asciiTheme="minorHAnsi" w:hAnsiTheme="minorHAnsi" w:cstheme="minorBidi"/>
          <w:b/>
          <w:bCs/>
          <w:kern w:val="2"/>
          <w:lang w:val="en-GB"/>
          <w14:ligatures w14:val="standardContextual"/>
        </w:rPr>
        <w:t>Long-term yields moving higher in many places</w:t>
      </w:r>
    </w:p>
    <w:p w14:paraId="71369520" w14:textId="6BA62E53" w:rsidR="009F5FE8" w:rsidRDefault="00393BFC" w:rsidP="0042083C">
      <w:pPr>
        <w:pStyle w:val="NormalWeb"/>
        <w:spacing w:before="0" w:beforeAutospacing="0" w:after="0" w:afterAutospacing="0"/>
        <w:rPr>
          <w:rFonts w:asciiTheme="minorHAnsi" w:hAnsiTheme="minorHAnsi" w:cstheme="minorBidi"/>
          <w:kern w:val="2"/>
          <w:lang w:val="en-GB"/>
          <w14:ligatures w14:val="standardContextual"/>
        </w:rPr>
      </w:pPr>
      <w:r w:rsidRPr="00F82B22">
        <w:rPr>
          <w:rFonts w:asciiTheme="minorHAnsi" w:hAnsiTheme="minorHAnsi" w:cstheme="minorBidi"/>
          <w:kern w:val="2"/>
          <w:highlight w:val="yellow"/>
          <w:lang w:val="en-GB"/>
          <w14:ligatures w14:val="standardContextual"/>
        </w:rPr>
        <w:t>During periods marked by elevated uncertainty and investor concern</w:t>
      </w:r>
      <w:r w:rsidR="009F5FE8" w:rsidRPr="00F82B22">
        <w:rPr>
          <w:rFonts w:asciiTheme="minorHAnsi" w:hAnsiTheme="minorHAnsi" w:cstheme="minorBidi"/>
          <w:kern w:val="2"/>
          <w:highlight w:val="yellow"/>
          <w:lang w:val="en-GB"/>
          <w14:ligatures w14:val="standardContextual"/>
        </w:rPr>
        <w:t xml:space="preserve">, government bonds typically </w:t>
      </w:r>
      <w:r w:rsidR="00B03783" w:rsidRPr="00F82B22">
        <w:rPr>
          <w:rFonts w:asciiTheme="minorHAnsi" w:hAnsiTheme="minorHAnsi" w:cstheme="minorBidi"/>
          <w:kern w:val="2"/>
          <w:highlight w:val="yellow"/>
          <w:lang w:val="en-GB"/>
          <w14:ligatures w14:val="standardContextual"/>
        </w:rPr>
        <w:t>see their prices rise</w:t>
      </w:r>
      <w:r w:rsidR="009F5FE8" w:rsidRPr="00F82B22">
        <w:rPr>
          <w:rFonts w:asciiTheme="minorHAnsi" w:hAnsiTheme="minorHAnsi" w:cstheme="minorBidi"/>
          <w:kern w:val="2"/>
          <w:highlight w:val="yellow"/>
          <w:lang w:val="en-GB"/>
          <w14:ligatures w14:val="standardContextual"/>
        </w:rPr>
        <w:t xml:space="preserve"> (and yields fall) as investors seek the stability and safety that </w:t>
      </w:r>
      <w:r w:rsidRPr="00F82B22">
        <w:rPr>
          <w:rFonts w:asciiTheme="minorHAnsi" w:hAnsiTheme="minorHAnsi" w:cstheme="minorBidi"/>
          <w:kern w:val="2"/>
          <w:highlight w:val="yellow"/>
          <w:lang w:val="en-GB"/>
          <w14:ligatures w14:val="standardContextual"/>
        </w:rPr>
        <w:t xml:space="preserve">can be offered by </w:t>
      </w:r>
      <w:r w:rsidR="009F5FE8" w:rsidRPr="00F82B22">
        <w:rPr>
          <w:rFonts w:asciiTheme="minorHAnsi" w:hAnsiTheme="minorHAnsi" w:cstheme="minorBidi"/>
          <w:kern w:val="2"/>
          <w:highlight w:val="yellow"/>
          <w:lang w:val="en-GB"/>
          <w14:ligatures w14:val="standardContextual"/>
        </w:rPr>
        <w:t xml:space="preserve">government bonds. But that </w:t>
      </w:r>
      <w:r w:rsidRPr="00F82B22">
        <w:rPr>
          <w:rFonts w:asciiTheme="minorHAnsi" w:hAnsiTheme="minorHAnsi" w:cstheme="minorBidi"/>
          <w:kern w:val="2"/>
          <w:highlight w:val="yellow"/>
          <w:lang w:val="en-GB"/>
          <w14:ligatures w14:val="standardContextual"/>
        </w:rPr>
        <w:t xml:space="preserve">relationship </w:t>
      </w:r>
      <w:r w:rsidR="009F5FE8" w:rsidRPr="00F82B22">
        <w:rPr>
          <w:rFonts w:asciiTheme="minorHAnsi" w:hAnsiTheme="minorHAnsi" w:cstheme="minorBidi"/>
          <w:kern w:val="2"/>
          <w:highlight w:val="yellow"/>
          <w:lang w:val="en-GB"/>
          <w14:ligatures w14:val="standardContextual"/>
        </w:rPr>
        <w:t xml:space="preserve">has been put to the test this year. </w:t>
      </w:r>
      <w:r w:rsidR="00B03783" w:rsidRPr="00F82B22">
        <w:rPr>
          <w:rFonts w:asciiTheme="minorHAnsi" w:hAnsiTheme="minorHAnsi" w:cstheme="minorBidi"/>
          <w:kern w:val="2"/>
          <w:highlight w:val="yellow"/>
          <w:lang w:val="en-GB"/>
          <w14:ligatures w14:val="standardContextual"/>
        </w:rPr>
        <w:t>For example, at</w:t>
      </w:r>
      <w:r w:rsidR="009F5FE8" w:rsidRPr="00F82B22">
        <w:rPr>
          <w:rFonts w:asciiTheme="minorHAnsi" w:hAnsiTheme="minorHAnsi" w:cstheme="minorBidi"/>
          <w:kern w:val="2"/>
          <w:highlight w:val="yellow"/>
          <w:lang w:val="en-GB"/>
          <w14:ligatures w14:val="standardContextual"/>
        </w:rPr>
        <w:t xml:space="preserve"> the beginning of April when the U.S. government unveiled its reciprocal tariffs on a range of countries, </w:t>
      </w:r>
      <w:r w:rsidR="00B03783" w:rsidRPr="00F82B22">
        <w:rPr>
          <w:rFonts w:asciiTheme="minorHAnsi" w:hAnsiTheme="minorHAnsi" w:cstheme="minorBidi"/>
          <w:kern w:val="2"/>
          <w:highlight w:val="yellow"/>
          <w:lang w:val="en-GB"/>
          <w14:ligatures w14:val="standardContextual"/>
        </w:rPr>
        <w:t xml:space="preserve">longer-term </w:t>
      </w:r>
      <w:r w:rsidR="009F5FE8" w:rsidRPr="00F82B22">
        <w:rPr>
          <w:rFonts w:asciiTheme="minorHAnsi" w:hAnsiTheme="minorHAnsi" w:cstheme="minorBidi"/>
          <w:kern w:val="2"/>
          <w:highlight w:val="yellow"/>
          <w:lang w:val="en-GB"/>
          <w14:ligatures w14:val="standardContextual"/>
        </w:rPr>
        <w:t xml:space="preserve">U.S. government bond yields rose </w:t>
      </w:r>
      <w:r w:rsidR="00C56EF5" w:rsidRPr="00F82B22">
        <w:rPr>
          <w:rFonts w:asciiTheme="minorHAnsi" w:hAnsiTheme="minorHAnsi" w:cstheme="minorBidi"/>
          <w:kern w:val="2"/>
          <w:highlight w:val="yellow"/>
          <w:lang w:val="en-GB"/>
          <w14:ligatures w14:val="standardContextual"/>
        </w:rPr>
        <w:t>abruptly</w:t>
      </w:r>
      <w:r w:rsidR="009F5FE8" w:rsidRPr="00F82B22">
        <w:rPr>
          <w:rFonts w:asciiTheme="minorHAnsi" w:hAnsiTheme="minorHAnsi" w:cstheme="minorBidi"/>
          <w:kern w:val="2"/>
          <w:highlight w:val="yellow"/>
          <w:lang w:val="en-GB"/>
          <w14:ligatures w14:val="standardContextual"/>
        </w:rPr>
        <w:t xml:space="preserve"> (and U.S. government bond prices fell).</w:t>
      </w:r>
      <w:r w:rsidR="00B03783" w:rsidRPr="00F82B22">
        <w:rPr>
          <w:rFonts w:asciiTheme="minorHAnsi" w:hAnsiTheme="minorHAnsi" w:cstheme="minorBidi"/>
          <w:kern w:val="2"/>
          <w:highlight w:val="yellow"/>
          <w:lang w:val="en-GB"/>
          <w14:ligatures w14:val="standardContextual"/>
        </w:rPr>
        <w:t xml:space="preserve"> And after a brief </w:t>
      </w:r>
      <w:r w:rsidR="00C56EF5" w:rsidRPr="00F82B22">
        <w:rPr>
          <w:rFonts w:asciiTheme="minorHAnsi" w:hAnsiTheme="minorHAnsi" w:cstheme="minorBidi"/>
          <w:kern w:val="2"/>
          <w:highlight w:val="yellow"/>
          <w:lang w:val="en-GB"/>
          <w14:ligatures w14:val="standardContextual"/>
        </w:rPr>
        <w:t>recovery</w:t>
      </w:r>
      <w:r w:rsidR="00B03783" w:rsidRPr="00F82B22">
        <w:rPr>
          <w:rFonts w:asciiTheme="minorHAnsi" w:hAnsiTheme="minorHAnsi" w:cstheme="minorBidi"/>
          <w:kern w:val="2"/>
          <w:highlight w:val="yellow"/>
          <w:lang w:val="en-GB"/>
          <w14:ligatures w14:val="standardContextual"/>
        </w:rPr>
        <w:t xml:space="preserve">, long-term </w:t>
      </w:r>
      <w:r w:rsidRPr="00F82B22">
        <w:rPr>
          <w:rFonts w:asciiTheme="minorHAnsi" w:hAnsiTheme="minorHAnsi" w:cstheme="minorBidi"/>
          <w:kern w:val="2"/>
          <w:highlight w:val="yellow"/>
          <w:lang w:val="en-GB"/>
          <w14:ligatures w14:val="standardContextual"/>
        </w:rPr>
        <w:t xml:space="preserve">U.S. government bond </w:t>
      </w:r>
      <w:r w:rsidR="00B03783" w:rsidRPr="00F82B22">
        <w:rPr>
          <w:rFonts w:asciiTheme="minorHAnsi" w:hAnsiTheme="minorHAnsi" w:cstheme="minorBidi"/>
          <w:kern w:val="2"/>
          <w:highlight w:val="yellow"/>
          <w:lang w:val="en-GB"/>
          <w14:ligatures w14:val="standardContextual"/>
        </w:rPr>
        <w:t>yields</w:t>
      </w:r>
      <w:r w:rsidR="00C56EF5" w:rsidRPr="00F82B22">
        <w:rPr>
          <w:rFonts w:asciiTheme="minorHAnsi" w:hAnsiTheme="minorHAnsi" w:cstheme="minorBidi"/>
          <w:kern w:val="2"/>
          <w:highlight w:val="yellow"/>
          <w:lang w:val="en-GB"/>
          <w14:ligatures w14:val="standardContextual"/>
        </w:rPr>
        <w:t xml:space="preserve"> continued to climb higher, </w:t>
      </w:r>
      <w:r w:rsidR="00B03783" w:rsidRPr="00F82B22">
        <w:rPr>
          <w:rFonts w:asciiTheme="minorHAnsi" w:hAnsiTheme="minorHAnsi" w:cstheme="minorBidi"/>
          <w:kern w:val="2"/>
          <w:highlight w:val="yellow"/>
          <w:lang w:val="en-GB"/>
          <w14:ligatures w14:val="standardContextual"/>
        </w:rPr>
        <w:t xml:space="preserve">suggesting investors </w:t>
      </w:r>
      <w:r w:rsidR="00C56EF5" w:rsidRPr="00F82B22">
        <w:rPr>
          <w:rFonts w:asciiTheme="minorHAnsi" w:hAnsiTheme="minorHAnsi" w:cstheme="minorBidi"/>
          <w:kern w:val="2"/>
          <w:highlight w:val="yellow"/>
          <w:lang w:val="en-GB"/>
          <w14:ligatures w14:val="standardContextual"/>
        </w:rPr>
        <w:t xml:space="preserve">may be </w:t>
      </w:r>
      <w:r w:rsidR="00B03783" w:rsidRPr="00F82B22">
        <w:rPr>
          <w:rFonts w:asciiTheme="minorHAnsi" w:hAnsiTheme="minorHAnsi" w:cstheme="minorBidi"/>
          <w:kern w:val="2"/>
          <w:highlight w:val="yellow"/>
          <w:lang w:val="en-GB"/>
          <w14:ligatures w14:val="standardContextual"/>
        </w:rPr>
        <w:t>re</w:t>
      </w:r>
      <w:r w:rsidR="00C56EF5" w:rsidRPr="00F82B22">
        <w:rPr>
          <w:rFonts w:asciiTheme="minorHAnsi" w:hAnsiTheme="minorHAnsi" w:cstheme="minorBidi"/>
          <w:kern w:val="2"/>
          <w:highlight w:val="yellow"/>
          <w:lang w:val="en-GB"/>
          <w14:ligatures w14:val="standardContextual"/>
        </w:rPr>
        <w:t>assessing</w:t>
      </w:r>
      <w:r w:rsidR="00B03783" w:rsidRPr="00F82B22">
        <w:rPr>
          <w:rFonts w:asciiTheme="minorHAnsi" w:hAnsiTheme="minorHAnsi" w:cstheme="minorBidi"/>
          <w:kern w:val="2"/>
          <w:highlight w:val="yellow"/>
          <w:lang w:val="en-GB"/>
          <w14:ligatures w14:val="standardContextual"/>
        </w:rPr>
        <w:t xml:space="preserve"> some of their views around the U.S</w:t>
      </w:r>
      <w:r w:rsidRPr="00F82B22">
        <w:rPr>
          <w:rFonts w:asciiTheme="minorHAnsi" w:hAnsiTheme="minorHAnsi" w:cstheme="minorBidi"/>
          <w:kern w:val="2"/>
          <w:highlight w:val="yellow"/>
          <w:lang w:val="en-GB"/>
          <w14:ligatures w14:val="standardContextual"/>
        </w:rPr>
        <w:t>. and its government.</w:t>
      </w:r>
    </w:p>
    <w:p w14:paraId="6BEF9D62" w14:textId="77777777" w:rsidR="009F5FE8" w:rsidRDefault="009F5FE8" w:rsidP="0042083C">
      <w:pPr>
        <w:pStyle w:val="NormalWeb"/>
        <w:spacing w:before="0" w:beforeAutospacing="0" w:after="0" w:afterAutospacing="0"/>
        <w:rPr>
          <w:rFonts w:asciiTheme="minorHAnsi" w:hAnsiTheme="minorHAnsi" w:cstheme="minorBidi"/>
          <w:kern w:val="2"/>
          <w:lang w:val="en-GB"/>
          <w14:ligatures w14:val="standardContextual"/>
        </w:rPr>
      </w:pPr>
    </w:p>
    <w:p w14:paraId="0CEFE09B" w14:textId="5B342E03" w:rsidR="00B03783" w:rsidRDefault="00C56EF5" w:rsidP="004C3FED">
      <w:pPr>
        <w:pStyle w:val="NormalWeb"/>
        <w:spacing w:before="0" w:beforeAutospacing="0" w:after="0" w:afterAutospacing="0"/>
        <w:rPr>
          <w:rFonts w:asciiTheme="minorHAnsi" w:hAnsiTheme="minorHAnsi" w:cstheme="minorBidi"/>
          <w:kern w:val="2"/>
          <w:lang w:val="en-GB"/>
          <w14:ligatures w14:val="standardContextual"/>
        </w:rPr>
      </w:pPr>
      <w:r>
        <w:rPr>
          <w:rFonts w:asciiTheme="minorHAnsi" w:hAnsiTheme="minorHAnsi" w:cstheme="minorBidi"/>
          <w:kern w:val="2"/>
          <w:lang w:val="en-GB"/>
          <w14:ligatures w14:val="standardContextual"/>
        </w:rPr>
        <w:t>It is tempting to think this is a U.S. issue</w:t>
      </w:r>
      <w:r w:rsidR="00430163">
        <w:rPr>
          <w:rFonts w:asciiTheme="minorHAnsi" w:hAnsiTheme="minorHAnsi" w:cstheme="minorBidi"/>
          <w:kern w:val="2"/>
          <w:lang w:val="en-GB"/>
          <w14:ligatures w14:val="standardContextual"/>
        </w:rPr>
        <w:t>, but</w:t>
      </w:r>
      <w:r w:rsidR="00F77F9D">
        <w:rPr>
          <w:rFonts w:asciiTheme="minorHAnsi" w:hAnsiTheme="minorHAnsi" w:cstheme="minorBidi"/>
          <w:kern w:val="2"/>
          <w:lang w:val="en-GB"/>
          <w14:ligatures w14:val="standardContextual"/>
        </w:rPr>
        <w:t xml:space="preserve"> it</w:t>
      </w:r>
      <w:r w:rsidR="00430163">
        <w:rPr>
          <w:rFonts w:asciiTheme="minorHAnsi" w:hAnsiTheme="minorHAnsi" w:cstheme="minorBidi"/>
          <w:kern w:val="2"/>
          <w:lang w:val="en-GB"/>
          <w14:ligatures w14:val="standardContextual"/>
        </w:rPr>
        <w:t xml:space="preserve"> a</w:t>
      </w:r>
      <w:r w:rsidR="00393BFC">
        <w:rPr>
          <w:rFonts w:asciiTheme="minorHAnsi" w:hAnsiTheme="minorHAnsi" w:cstheme="minorBidi"/>
          <w:kern w:val="2"/>
          <w:lang w:val="en-GB"/>
          <w14:ligatures w14:val="standardContextual"/>
        </w:rPr>
        <w:t xml:space="preserve">ppears to </w:t>
      </w:r>
      <w:r w:rsidR="00B03783">
        <w:rPr>
          <w:rFonts w:asciiTheme="minorHAnsi" w:hAnsiTheme="minorHAnsi" w:cstheme="minorBidi"/>
          <w:kern w:val="2"/>
          <w:lang w:val="en-GB"/>
          <w14:ligatures w14:val="standardContextual"/>
        </w:rPr>
        <w:t xml:space="preserve">be </w:t>
      </w:r>
      <w:r w:rsidR="00430163">
        <w:rPr>
          <w:rFonts w:asciiTheme="minorHAnsi" w:hAnsiTheme="minorHAnsi" w:cstheme="minorBidi"/>
          <w:kern w:val="2"/>
          <w:lang w:val="en-GB"/>
          <w14:ligatures w14:val="standardContextual"/>
        </w:rPr>
        <w:t xml:space="preserve">part of </w:t>
      </w:r>
      <w:r w:rsidR="00B03783">
        <w:rPr>
          <w:rFonts w:asciiTheme="minorHAnsi" w:hAnsiTheme="minorHAnsi" w:cstheme="minorBidi"/>
          <w:kern w:val="2"/>
          <w:lang w:val="en-GB"/>
          <w14:ligatures w14:val="standardContextual"/>
        </w:rPr>
        <w:t>a global phenomenon.</w:t>
      </w:r>
      <w:r w:rsidR="00393BFC">
        <w:rPr>
          <w:rFonts w:asciiTheme="minorHAnsi" w:hAnsiTheme="minorHAnsi" w:cstheme="minorBidi"/>
          <w:kern w:val="2"/>
          <w:lang w:val="en-GB"/>
          <w14:ligatures w14:val="standardContextual"/>
        </w:rPr>
        <w:t xml:space="preserve"> Despite the moves noted above, t</w:t>
      </w:r>
      <w:r w:rsidR="004C3FED">
        <w:rPr>
          <w:rFonts w:asciiTheme="minorHAnsi" w:hAnsiTheme="minorHAnsi" w:cstheme="minorBidi"/>
          <w:kern w:val="2"/>
          <w:lang w:val="en-GB"/>
          <w14:ligatures w14:val="standardContextual"/>
        </w:rPr>
        <w:t xml:space="preserve">he </w:t>
      </w:r>
      <w:r w:rsidR="00B03783" w:rsidRPr="00B03783">
        <w:rPr>
          <w:rFonts w:asciiTheme="minorHAnsi" w:hAnsiTheme="minorHAnsi" w:cstheme="minorBidi"/>
          <w:kern w:val="2"/>
          <w:lang w:val="en-GB"/>
          <w14:ligatures w14:val="standardContextual"/>
        </w:rPr>
        <w:t>U.S. 10-year Treasury yield</w:t>
      </w:r>
      <w:r w:rsidR="004C3FED">
        <w:rPr>
          <w:rFonts w:asciiTheme="minorHAnsi" w:hAnsiTheme="minorHAnsi" w:cstheme="minorBidi"/>
          <w:kern w:val="2"/>
          <w:lang w:val="en-GB"/>
          <w14:ligatures w14:val="standardContextual"/>
        </w:rPr>
        <w:t xml:space="preserve"> has </w:t>
      </w:r>
      <w:r w:rsidR="001404B0">
        <w:rPr>
          <w:rFonts w:asciiTheme="minorHAnsi" w:hAnsiTheme="minorHAnsi" w:cstheme="minorBidi"/>
          <w:kern w:val="2"/>
          <w:lang w:val="en-GB"/>
          <w14:ligatures w14:val="standardContextual"/>
        </w:rPr>
        <w:t>fallen</w:t>
      </w:r>
      <w:r w:rsidR="00B03783" w:rsidRPr="00B03783">
        <w:rPr>
          <w:rFonts w:asciiTheme="minorHAnsi" w:hAnsiTheme="minorHAnsi" w:cstheme="minorBidi"/>
          <w:kern w:val="2"/>
          <w:lang w:val="en-GB"/>
          <w14:ligatures w14:val="standardContextual"/>
        </w:rPr>
        <w:t xml:space="preserve"> modestly</w:t>
      </w:r>
      <w:r w:rsidR="004C3FED">
        <w:rPr>
          <w:rFonts w:asciiTheme="minorHAnsi" w:hAnsiTheme="minorHAnsi" w:cstheme="minorBidi"/>
          <w:kern w:val="2"/>
          <w:lang w:val="en-GB"/>
          <w14:ligatures w14:val="standardContextual"/>
        </w:rPr>
        <w:t xml:space="preserve"> year-to-date</w:t>
      </w:r>
      <w:r w:rsidR="00B03783" w:rsidRPr="00B03783">
        <w:rPr>
          <w:rFonts w:asciiTheme="minorHAnsi" w:hAnsiTheme="minorHAnsi" w:cstheme="minorBidi"/>
          <w:kern w:val="2"/>
          <w:lang w:val="en-GB"/>
          <w14:ligatures w14:val="standardContextual"/>
        </w:rPr>
        <w:t>, compared to sovereign yields in other major developed countries (Canada, Germany, Japan, Australia, and the U.K.)</w:t>
      </w:r>
      <w:r w:rsidR="004C3FED">
        <w:rPr>
          <w:rFonts w:asciiTheme="minorHAnsi" w:hAnsiTheme="minorHAnsi" w:cstheme="minorBidi"/>
          <w:kern w:val="2"/>
          <w:lang w:val="en-GB"/>
          <w14:ligatures w14:val="standardContextual"/>
        </w:rPr>
        <w:t xml:space="preserve"> that have risen. Meanwhile, </w:t>
      </w:r>
      <w:r w:rsidR="00393BFC">
        <w:rPr>
          <w:rFonts w:asciiTheme="minorHAnsi" w:hAnsiTheme="minorHAnsi" w:cstheme="minorBidi"/>
          <w:kern w:val="2"/>
          <w:lang w:val="en-GB"/>
          <w14:ligatures w14:val="standardContextual"/>
        </w:rPr>
        <w:t>the rise in the 3</w:t>
      </w:r>
      <w:r w:rsidR="00B03783" w:rsidRPr="00B03783">
        <w:rPr>
          <w:rFonts w:asciiTheme="minorHAnsi" w:hAnsiTheme="minorHAnsi" w:cstheme="minorBidi"/>
          <w:kern w:val="2"/>
          <w:lang w:val="en-GB"/>
          <w14:ligatures w14:val="standardContextual"/>
        </w:rPr>
        <w:t>0-year U.S Treasury yield ha</w:t>
      </w:r>
      <w:r w:rsidR="00393BFC">
        <w:rPr>
          <w:rFonts w:asciiTheme="minorHAnsi" w:hAnsiTheme="minorHAnsi" w:cstheme="minorBidi"/>
          <w:kern w:val="2"/>
          <w:lang w:val="en-GB"/>
          <w14:ligatures w14:val="standardContextual"/>
        </w:rPr>
        <w:t xml:space="preserve">s been </w:t>
      </w:r>
      <w:r w:rsidR="00430163">
        <w:rPr>
          <w:rFonts w:asciiTheme="minorHAnsi" w:hAnsiTheme="minorHAnsi" w:cstheme="minorBidi"/>
          <w:kern w:val="2"/>
          <w:lang w:val="en-GB"/>
          <w14:ligatures w14:val="standardContextual"/>
        </w:rPr>
        <w:t xml:space="preserve">much more </w:t>
      </w:r>
      <w:r w:rsidR="00393BFC">
        <w:rPr>
          <w:rFonts w:asciiTheme="minorHAnsi" w:hAnsiTheme="minorHAnsi" w:cstheme="minorBidi"/>
          <w:kern w:val="2"/>
          <w:lang w:val="en-GB"/>
          <w14:ligatures w14:val="standardContextual"/>
        </w:rPr>
        <w:t>notable</w:t>
      </w:r>
      <w:r w:rsidR="00430163">
        <w:rPr>
          <w:rFonts w:asciiTheme="minorHAnsi" w:hAnsiTheme="minorHAnsi" w:cstheme="minorBidi"/>
          <w:kern w:val="2"/>
          <w:lang w:val="en-GB"/>
          <w14:ligatures w14:val="standardContextual"/>
        </w:rPr>
        <w:t>,</w:t>
      </w:r>
      <w:r w:rsidR="00393BFC">
        <w:rPr>
          <w:rFonts w:asciiTheme="minorHAnsi" w:hAnsiTheme="minorHAnsi" w:cstheme="minorBidi"/>
          <w:kern w:val="2"/>
          <w:lang w:val="en-GB"/>
          <w14:ligatures w14:val="standardContextual"/>
        </w:rPr>
        <w:t xml:space="preserve"> but </w:t>
      </w:r>
      <w:r w:rsidR="004C3FED">
        <w:rPr>
          <w:rFonts w:asciiTheme="minorHAnsi" w:hAnsiTheme="minorHAnsi" w:cstheme="minorBidi"/>
          <w:kern w:val="2"/>
          <w:lang w:val="en-GB"/>
          <w14:ligatures w14:val="standardContextual"/>
        </w:rPr>
        <w:t xml:space="preserve">broadly </w:t>
      </w:r>
      <w:r w:rsidR="00B03783" w:rsidRPr="00B03783">
        <w:rPr>
          <w:rFonts w:asciiTheme="minorHAnsi" w:hAnsiTheme="minorHAnsi" w:cstheme="minorBidi"/>
          <w:kern w:val="2"/>
          <w:lang w:val="en-GB"/>
          <w14:ligatures w14:val="standardContextual"/>
        </w:rPr>
        <w:t>in</w:t>
      </w:r>
      <w:r w:rsidR="004C3FED">
        <w:rPr>
          <w:rFonts w:asciiTheme="minorHAnsi" w:hAnsiTheme="minorHAnsi" w:cstheme="minorBidi"/>
          <w:kern w:val="2"/>
          <w:lang w:val="en-GB"/>
          <w14:ligatures w14:val="standardContextual"/>
        </w:rPr>
        <w:t>-</w:t>
      </w:r>
      <w:r w:rsidR="00B03783" w:rsidRPr="00B03783">
        <w:rPr>
          <w:rFonts w:asciiTheme="minorHAnsi" w:hAnsiTheme="minorHAnsi" w:cstheme="minorBidi"/>
          <w:kern w:val="2"/>
          <w:lang w:val="en-GB"/>
          <w14:ligatures w14:val="standardContextual"/>
        </w:rPr>
        <w:t xml:space="preserve">line with the </w:t>
      </w:r>
      <w:proofErr w:type="gramStart"/>
      <w:r w:rsidR="00B03783" w:rsidRPr="00B03783">
        <w:rPr>
          <w:rFonts w:asciiTheme="minorHAnsi" w:hAnsiTheme="minorHAnsi" w:cstheme="minorBidi"/>
          <w:kern w:val="2"/>
          <w:lang w:val="en-GB"/>
          <w14:ligatures w14:val="standardContextual"/>
        </w:rPr>
        <w:t>aforementioned countries</w:t>
      </w:r>
      <w:proofErr w:type="gramEnd"/>
      <w:r w:rsidR="00B03783" w:rsidRPr="00B03783">
        <w:rPr>
          <w:rFonts w:asciiTheme="minorHAnsi" w:hAnsiTheme="minorHAnsi" w:cstheme="minorBidi"/>
          <w:kern w:val="2"/>
          <w:lang w:val="en-GB"/>
          <w14:ligatures w14:val="standardContextual"/>
        </w:rPr>
        <w:t>.</w:t>
      </w:r>
      <w:r w:rsidR="004C3FED">
        <w:rPr>
          <w:rFonts w:asciiTheme="minorHAnsi" w:hAnsiTheme="minorHAnsi" w:cstheme="minorBidi"/>
          <w:kern w:val="2"/>
          <w:lang w:val="en-GB"/>
          <w14:ligatures w14:val="standardContextual"/>
        </w:rPr>
        <w:t xml:space="preserve"> </w:t>
      </w:r>
      <w:r w:rsidR="00393BFC" w:rsidRPr="00F82B22">
        <w:rPr>
          <w:rFonts w:asciiTheme="minorHAnsi" w:hAnsiTheme="minorHAnsi" w:cstheme="minorBidi"/>
          <w:kern w:val="2"/>
          <w:highlight w:val="yellow"/>
          <w:lang w:val="en-GB"/>
          <w14:ligatures w14:val="standardContextual"/>
        </w:rPr>
        <w:t>In fact, long</w:t>
      </w:r>
      <w:r w:rsidR="00430163" w:rsidRPr="00F82B22">
        <w:rPr>
          <w:rFonts w:asciiTheme="minorHAnsi" w:hAnsiTheme="minorHAnsi" w:cstheme="minorBidi"/>
          <w:kern w:val="2"/>
          <w:highlight w:val="yellow"/>
          <w:lang w:val="en-GB"/>
          <w14:ligatures w14:val="standardContextual"/>
        </w:rPr>
        <w:t>er</w:t>
      </w:r>
      <w:r w:rsidR="00393BFC" w:rsidRPr="00F82B22">
        <w:rPr>
          <w:rFonts w:asciiTheme="minorHAnsi" w:hAnsiTheme="minorHAnsi" w:cstheme="minorBidi"/>
          <w:kern w:val="2"/>
          <w:highlight w:val="yellow"/>
          <w:lang w:val="en-GB"/>
          <w14:ligatures w14:val="standardContextual"/>
        </w:rPr>
        <w:t xml:space="preserve">-term </w:t>
      </w:r>
      <w:r w:rsidR="00430163" w:rsidRPr="00F82B22">
        <w:rPr>
          <w:rFonts w:asciiTheme="minorHAnsi" w:hAnsiTheme="minorHAnsi" w:cstheme="minorBidi"/>
          <w:kern w:val="2"/>
          <w:highlight w:val="yellow"/>
          <w:lang w:val="en-GB"/>
          <w14:ligatures w14:val="standardContextual"/>
        </w:rPr>
        <w:t>(ie</w:t>
      </w:r>
      <w:r w:rsidR="00393BFC" w:rsidRPr="00F82B22">
        <w:rPr>
          <w:rFonts w:asciiTheme="minorHAnsi" w:hAnsiTheme="minorHAnsi" w:cstheme="minorBidi"/>
          <w:kern w:val="2"/>
          <w:highlight w:val="yellow"/>
          <w:lang w:val="en-GB"/>
          <w14:ligatures w14:val="standardContextual"/>
        </w:rPr>
        <w:t xml:space="preserve">. 30-year) government bond yields across a range of developed countries sit </w:t>
      </w:r>
      <w:r w:rsidR="00F74B90" w:rsidRPr="00F82B22">
        <w:rPr>
          <w:rFonts w:asciiTheme="minorHAnsi" w:hAnsiTheme="minorHAnsi" w:cstheme="minorBidi"/>
          <w:kern w:val="2"/>
          <w:highlight w:val="yellow"/>
          <w:lang w:val="en-GB"/>
          <w14:ligatures w14:val="standardContextual"/>
        </w:rPr>
        <w:t>near</w:t>
      </w:r>
      <w:r w:rsidR="00393BFC" w:rsidRPr="00F82B22">
        <w:rPr>
          <w:rFonts w:asciiTheme="minorHAnsi" w:hAnsiTheme="minorHAnsi" w:cstheme="minorBidi"/>
          <w:kern w:val="2"/>
          <w:highlight w:val="yellow"/>
          <w:lang w:val="en-GB"/>
          <w14:ligatures w14:val="standardContextual"/>
        </w:rPr>
        <w:t xml:space="preserve"> </w:t>
      </w:r>
      <w:r w:rsidR="00430163" w:rsidRPr="00F82B22">
        <w:rPr>
          <w:rFonts w:asciiTheme="minorHAnsi" w:hAnsiTheme="minorHAnsi" w:cstheme="minorBidi"/>
          <w:kern w:val="2"/>
          <w:highlight w:val="yellow"/>
          <w:lang w:val="en-GB"/>
          <w14:ligatures w14:val="standardContextual"/>
        </w:rPr>
        <w:t xml:space="preserve">or above </w:t>
      </w:r>
      <w:r w:rsidR="00393BFC" w:rsidRPr="00F82B22">
        <w:rPr>
          <w:rFonts w:asciiTheme="minorHAnsi" w:hAnsiTheme="minorHAnsi" w:cstheme="minorBidi"/>
          <w:kern w:val="2"/>
          <w:highlight w:val="yellow"/>
          <w:lang w:val="en-GB"/>
          <w14:ligatures w14:val="standardContextual"/>
        </w:rPr>
        <w:t>levels that haven’t been seen in well over a decade. This suggests that investors are demanding more return</w:t>
      </w:r>
      <w:r w:rsidR="00E55E6C" w:rsidRPr="00F82B22">
        <w:rPr>
          <w:rFonts w:asciiTheme="minorHAnsi" w:hAnsiTheme="minorHAnsi" w:cstheme="minorBidi"/>
          <w:kern w:val="2"/>
          <w:highlight w:val="yellow"/>
          <w:lang w:val="en-GB"/>
          <w14:ligatures w14:val="standardContextual"/>
        </w:rPr>
        <w:t xml:space="preserve"> than they have in the past for locking up their money in longer-dated loans to governments.</w:t>
      </w:r>
    </w:p>
    <w:p w14:paraId="577C3CF6" w14:textId="77777777" w:rsidR="009F5FE8" w:rsidRDefault="009F5FE8" w:rsidP="0042083C">
      <w:pPr>
        <w:pStyle w:val="NormalWeb"/>
        <w:spacing w:before="0" w:beforeAutospacing="0" w:after="0" w:afterAutospacing="0"/>
        <w:rPr>
          <w:rFonts w:asciiTheme="minorHAnsi" w:hAnsiTheme="minorHAnsi" w:cstheme="minorBidi"/>
          <w:kern w:val="2"/>
          <w:lang w:val="en-GB"/>
          <w14:ligatures w14:val="standardContextual"/>
        </w:rPr>
      </w:pPr>
    </w:p>
    <w:p w14:paraId="7F44B2AB" w14:textId="50EC2ACC" w:rsidR="00393BFC" w:rsidRPr="00711E47" w:rsidRDefault="00393BFC" w:rsidP="00393BFC">
      <w:pPr>
        <w:pStyle w:val="NormalWeb"/>
        <w:spacing w:before="0" w:beforeAutospacing="0" w:after="0" w:afterAutospacing="0"/>
        <w:rPr>
          <w:rFonts w:asciiTheme="minorHAnsi" w:hAnsiTheme="minorHAnsi" w:cstheme="minorBidi"/>
          <w:b/>
          <w:bCs/>
          <w:kern w:val="2"/>
          <w:lang w:val="en-GB"/>
          <w14:ligatures w14:val="standardContextual"/>
        </w:rPr>
      </w:pPr>
      <w:r>
        <w:rPr>
          <w:rFonts w:asciiTheme="minorHAnsi" w:hAnsiTheme="minorHAnsi" w:cstheme="minorBidi"/>
          <w:b/>
          <w:bCs/>
          <w:kern w:val="2"/>
          <w:lang w:val="en-GB"/>
          <w14:ligatures w14:val="standardContextual"/>
        </w:rPr>
        <w:t>Investors increasingly focusing on the sustainability of government finances</w:t>
      </w:r>
    </w:p>
    <w:p w14:paraId="09873C9D" w14:textId="77777777" w:rsidR="00393BFC" w:rsidRDefault="00393BFC" w:rsidP="00393BFC">
      <w:pPr>
        <w:pStyle w:val="NormalWeb"/>
        <w:spacing w:before="0" w:beforeAutospacing="0" w:after="0" w:afterAutospacing="0"/>
        <w:rPr>
          <w:lang w:val="en-GB"/>
        </w:rPr>
      </w:pPr>
    </w:p>
    <w:p w14:paraId="531065D1" w14:textId="6205722F" w:rsidR="000E50F3" w:rsidRDefault="000E50F3" w:rsidP="00393BFC">
      <w:pPr>
        <w:pStyle w:val="NormalWeb"/>
        <w:spacing w:before="0" w:beforeAutospacing="0" w:after="0" w:afterAutospacing="0"/>
        <w:rPr>
          <w:lang w:val="en-GB"/>
        </w:rPr>
      </w:pPr>
      <w:r>
        <w:rPr>
          <w:lang w:val="en-GB"/>
        </w:rPr>
        <w:t xml:space="preserve">There </w:t>
      </w:r>
      <w:r w:rsidR="004612C8">
        <w:rPr>
          <w:lang w:val="en-GB"/>
        </w:rPr>
        <w:t>may be a variety of factors</w:t>
      </w:r>
      <w:r w:rsidR="007E6B8F">
        <w:rPr>
          <w:lang w:val="en-GB"/>
        </w:rPr>
        <w:t xml:space="preserve"> </w:t>
      </w:r>
      <w:r w:rsidR="004612C8">
        <w:rPr>
          <w:lang w:val="en-GB"/>
        </w:rPr>
        <w:t xml:space="preserve">that are responsible for the </w:t>
      </w:r>
      <w:r w:rsidR="007E6B8F">
        <w:rPr>
          <w:lang w:val="en-GB"/>
        </w:rPr>
        <w:t xml:space="preserve">recent </w:t>
      </w:r>
      <w:r w:rsidR="004612C8">
        <w:rPr>
          <w:lang w:val="en-GB"/>
        </w:rPr>
        <w:t>move higher in long</w:t>
      </w:r>
      <w:r>
        <w:rPr>
          <w:lang w:val="en-GB"/>
        </w:rPr>
        <w:t>er</w:t>
      </w:r>
      <w:r w:rsidR="004612C8">
        <w:rPr>
          <w:lang w:val="en-GB"/>
        </w:rPr>
        <w:t>-term bond yields.</w:t>
      </w:r>
      <w:r w:rsidR="007E6B8F">
        <w:rPr>
          <w:lang w:val="en-GB"/>
        </w:rPr>
        <w:t xml:space="preserve"> </w:t>
      </w:r>
      <w:r w:rsidR="004612C8">
        <w:rPr>
          <w:lang w:val="en-GB"/>
        </w:rPr>
        <w:t xml:space="preserve">However, </w:t>
      </w:r>
      <w:r w:rsidR="00814C9A">
        <w:rPr>
          <w:lang w:val="en-GB"/>
        </w:rPr>
        <w:t xml:space="preserve">concerns </w:t>
      </w:r>
      <w:r w:rsidR="004612C8">
        <w:rPr>
          <w:lang w:val="en-GB"/>
        </w:rPr>
        <w:t xml:space="preserve">over </w:t>
      </w:r>
      <w:r>
        <w:rPr>
          <w:lang w:val="en-GB"/>
        </w:rPr>
        <w:t xml:space="preserve">the trajectory of </w:t>
      </w:r>
      <w:r w:rsidR="004612C8">
        <w:rPr>
          <w:lang w:val="en-GB"/>
        </w:rPr>
        <w:t xml:space="preserve">government finances </w:t>
      </w:r>
      <w:r>
        <w:rPr>
          <w:lang w:val="en-GB"/>
        </w:rPr>
        <w:t>appear to be</w:t>
      </w:r>
      <w:r w:rsidR="004612C8">
        <w:rPr>
          <w:lang w:val="en-GB"/>
        </w:rPr>
        <w:t xml:space="preserve"> playing </w:t>
      </w:r>
      <w:r w:rsidR="00814C9A">
        <w:rPr>
          <w:lang w:val="en-GB"/>
        </w:rPr>
        <w:t>some</w:t>
      </w:r>
      <w:r w:rsidR="004612C8">
        <w:rPr>
          <w:lang w:val="en-GB"/>
        </w:rPr>
        <w:t xml:space="preserve"> part. </w:t>
      </w:r>
      <w:r w:rsidR="00814C9A" w:rsidRPr="00F82B22">
        <w:rPr>
          <w:highlight w:val="yellow"/>
          <w:lang w:val="en-GB"/>
        </w:rPr>
        <w:lastRenderedPageBreak/>
        <w:t xml:space="preserve">Debt levels across regions have been trending higher </w:t>
      </w:r>
      <w:r w:rsidR="00476DB5" w:rsidRPr="00F82B22">
        <w:rPr>
          <w:highlight w:val="yellow"/>
          <w:lang w:val="en-GB"/>
        </w:rPr>
        <w:t>in recent</w:t>
      </w:r>
      <w:r w:rsidR="00814C9A" w:rsidRPr="00F82B22">
        <w:rPr>
          <w:highlight w:val="yellow"/>
          <w:lang w:val="en-GB"/>
        </w:rPr>
        <w:t xml:space="preserve"> decades. That had not been a big concern when interest rates were </w:t>
      </w:r>
      <w:r w:rsidR="00476DB5" w:rsidRPr="00F82B22">
        <w:rPr>
          <w:highlight w:val="yellow"/>
          <w:lang w:val="en-GB"/>
        </w:rPr>
        <w:t>falling and were relatively low</w:t>
      </w:r>
      <w:r w:rsidR="00F77F9D" w:rsidRPr="00F82B22">
        <w:rPr>
          <w:highlight w:val="yellow"/>
          <w:lang w:val="en-GB"/>
        </w:rPr>
        <w:t>, b</w:t>
      </w:r>
      <w:r w:rsidR="00814C9A" w:rsidRPr="00F82B22">
        <w:rPr>
          <w:highlight w:val="yellow"/>
          <w:lang w:val="en-GB"/>
        </w:rPr>
        <w:t>ut the interest rate regime changed a few years ago and the cost of servicing debt has meaningfully increased as a result.</w:t>
      </w:r>
      <w:r w:rsidR="00814C9A">
        <w:rPr>
          <w:lang w:val="en-GB"/>
        </w:rPr>
        <w:t xml:space="preserve"> In addition, budget deficits are aggravating the issue as some governments continue to plan to spend more than they are earning</w:t>
      </w:r>
      <w:r w:rsidR="00F77F9D">
        <w:rPr>
          <w:lang w:val="en-GB"/>
        </w:rPr>
        <w:t xml:space="preserve">, </w:t>
      </w:r>
      <w:r w:rsidR="00814C9A">
        <w:rPr>
          <w:lang w:val="en-GB"/>
        </w:rPr>
        <w:t xml:space="preserve">which will require them to raise even more debt in the future. </w:t>
      </w:r>
      <w:r w:rsidR="00814C9A" w:rsidRPr="00F82B22">
        <w:rPr>
          <w:highlight w:val="yellow"/>
          <w:lang w:val="en-GB"/>
        </w:rPr>
        <w:t xml:space="preserve">The </w:t>
      </w:r>
      <w:r w:rsidR="00CB5A8E" w:rsidRPr="00F82B22">
        <w:rPr>
          <w:highlight w:val="yellow"/>
          <w:lang w:val="en-GB"/>
        </w:rPr>
        <w:t>most recent example is in the U.S.</w:t>
      </w:r>
      <w:r w:rsidR="007E6B8F" w:rsidRPr="00F82B22">
        <w:rPr>
          <w:highlight w:val="yellow"/>
          <w:lang w:val="en-GB"/>
        </w:rPr>
        <w:t xml:space="preserve">, where the government </w:t>
      </w:r>
      <w:r w:rsidR="00CB5A8E" w:rsidRPr="00F82B22">
        <w:rPr>
          <w:highlight w:val="yellow"/>
          <w:lang w:val="en-GB"/>
        </w:rPr>
        <w:t xml:space="preserve">is trying to pass a </w:t>
      </w:r>
      <w:r w:rsidR="007E6B8F" w:rsidRPr="00F82B22">
        <w:rPr>
          <w:highlight w:val="yellow"/>
          <w:lang w:val="en-GB"/>
        </w:rPr>
        <w:t>bill</w:t>
      </w:r>
      <w:r w:rsidR="00CB5A8E" w:rsidRPr="00F82B22">
        <w:rPr>
          <w:highlight w:val="yellow"/>
          <w:lang w:val="en-GB"/>
        </w:rPr>
        <w:t xml:space="preserve"> that includes higher spending and lower taxes (ie. lower revenue)</w:t>
      </w:r>
      <w:r w:rsidR="007E6B8F" w:rsidRPr="00F82B22">
        <w:rPr>
          <w:highlight w:val="yellow"/>
          <w:lang w:val="en-GB"/>
        </w:rPr>
        <w:t xml:space="preserve"> </w:t>
      </w:r>
      <w:r w:rsidR="00CB5A8E" w:rsidRPr="00F82B22">
        <w:rPr>
          <w:highlight w:val="yellow"/>
          <w:lang w:val="en-GB"/>
        </w:rPr>
        <w:t xml:space="preserve">and will require another increase in the government’s </w:t>
      </w:r>
      <w:r w:rsidR="00271E1E" w:rsidRPr="00F82B22">
        <w:rPr>
          <w:highlight w:val="yellow"/>
          <w:lang w:val="en-GB"/>
        </w:rPr>
        <w:t xml:space="preserve">so-called </w:t>
      </w:r>
      <w:r w:rsidR="00CB5A8E" w:rsidRPr="00F82B22">
        <w:rPr>
          <w:highlight w:val="yellow"/>
          <w:lang w:val="en-GB"/>
        </w:rPr>
        <w:t>debt limit.</w:t>
      </w:r>
      <w:r w:rsidR="00CB5A8E">
        <w:rPr>
          <w:lang w:val="en-GB"/>
        </w:rPr>
        <w:t xml:space="preserve"> Other regions are dealing with similar issues</w:t>
      </w:r>
      <w:r w:rsidR="007E6B8F">
        <w:rPr>
          <w:lang w:val="en-GB"/>
        </w:rPr>
        <w:t xml:space="preserve"> to varying degrees.</w:t>
      </w:r>
    </w:p>
    <w:p w14:paraId="4CE05943" w14:textId="1331A0B1" w:rsidR="007E6B8F" w:rsidRDefault="00393BFC" w:rsidP="00393BFC">
      <w:pPr>
        <w:pStyle w:val="NormalWeb"/>
        <w:spacing w:after="0"/>
        <w:rPr>
          <w:lang w:val="en-GB"/>
        </w:rPr>
      </w:pPr>
      <w:r w:rsidRPr="007E6B8F">
        <w:rPr>
          <w:lang w:val="en-GB"/>
        </w:rPr>
        <w:t>The unsustainable nature of government</w:t>
      </w:r>
      <w:r w:rsidR="00271E1E">
        <w:rPr>
          <w:lang w:val="en-GB"/>
        </w:rPr>
        <w:t xml:space="preserve">s’ </w:t>
      </w:r>
      <w:r w:rsidRPr="007E6B8F">
        <w:rPr>
          <w:lang w:val="en-GB"/>
        </w:rPr>
        <w:t>fiscal trajector</w:t>
      </w:r>
      <w:r w:rsidR="00271E1E">
        <w:rPr>
          <w:lang w:val="en-GB"/>
        </w:rPr>
        <w:t>ies</w:t>
      </w:r>
      <w:r w:rsidRPr="007E6B8F">
        <w:rPr>
          <w:lang w:val="en-GB"/>
        </w:rPr>
        <w:t xml:space="preserve"> </w:t>
      </w:r>
      <w:r w:rsidR="00CB5A8E" w:rsidRPr="007E6B8F">
        <w:rPr>
          <w:lang w:val="en-GB"/>
        </w:rPr>
        <w:t xml:space="preserve">is not new. It </w:t>
      </w:r>
      <w:r w:rsidRPr="007E6B8F">
        <w:rPr>
          <w:lang w:val="en-GB"/>
        </w:rPr>
        <w:t xml:space="preserve">has been </w:t>
      </w:r>
      <w:r w:rsidR="00CB5A8E" w:rsidRPr="007E6B8F">
        <w:rPr>
          <w:lang w:val="en-GB"/>
        </w:rPr>
        <w:t>a concern on the minds of some investors for a</w:t>
      </w:r>
      <w:r w:rsidR="00271E1E">
        <w:rPr>
          <w:lang w:val="en-GB"/>
        </w:rPr>
        <w:t xml:space="preserve">s long as we can remember. Yet that has not presented too much of a hurdle for governments (except the U.K. in 2022) and investors. </w:t>
      </w:r>
      <w:r w:rsidR="00271E1E" w:rsidRPr="00F82B22">
        <w:rPr>
          <w:highlight w:val="yellow"/>
          <w:lang w:val="en-GB"/>
        </w:rPr>
        <w:t xml:space="preserve">Nevertheless, at some point, investors </w:t>
      </w:r>
      <w:r w:rsidR="003465AB" w:rsidRPr="00F82B22">
        <w:rPr>
          <w:highlight w:val="yellow"/>
          <w:lang w:val="en-GB"/>
        </w:rPr>
        <w:t>may</w:t>
      </w:r>
      <w:r w:rsidR="00271E1E" w:rsidRPr="00F82B22">
        <w:rPr>
          <w:highlight w:val="yellow"/>
          <w:lang w:val="en-GB"/>
        </w:rPr>
        <w:t xml:space="preserve"> demand a return that is high enough that governments may be forced to take more decisive action to address their fiscal issues. We are not sure that time is near but remain mindful of the risk.</w:t>
      </w:r>
    </w:p>
    <w:p w14:paraId="0637A58E" w14:textId="63D55382" w:rsidR="00393BFC" w:rsidRDefault="00393BFC" w:rsidP="0042083C">
      <w:pPr>
        <w:pStyle w:val="NormalWeb"/>
        <w:spacing w:before="0" w:beforeAutospacing="0" w:after="0" w:afterAutospacing="0"/>
        <w:rPr>
          <w:rFonts w:asciiTheme="minorHAnsi" w:hAnsiTheme="minorHAnsi" w:cstheme="minorBidi"/>
          <w:kern w:val="2"/>
          <w:lang w:val="en-GB"/>
          <w14:ligatures w14:val="standardContextual"/>
        </w:rPr>
      </w:pPr>
      <w:r w:rsidRPr="00271E1E">
        <w:rPr>
          <w:lang w:val="en-GB"/>
        </w:rPr>
        <w:t>Should you have any questions, please feel free to reach out.</w:t>
      </w:r>
      <w:bookmarkEnd w:id="0"/>
    </w:p>
    <w:sectPr w:rsidR="00393BF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F362E77"/>
    <w:multiLevelType w:val="hybridMultilevel"/>
    <w:tmpl w:val="3DDC8C74"/>
    <w:lvl w:ilvl="0" w:tplc="34DE7BA8">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64B406B2"/>
    <w:multiLevelType w:val="hybridMultilevel"/>
    <w:tmpl w:val="A490AEE0"/>
    <w:lvl w:ilvl="0" w:tplc="B8C62660">
      <w:start w:val="1"/>
      <w:numFmt w:val="bullet"/>
      <w:lvlText w:val="-"/>
      <w:lvlJc w:val="left"/>
      <w:pPr>
        <w:ind w:left="720" w:hanging="360"/>
      </w:pPr>
      <w:rPr>
        <w:rFonts w:ascii="Calibri" w:eastAsia="Calibr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15:restartNumberingAfterBreak="0">
    <w:nsid w:val="7F4F557E"/>
    <w:multiLevelType w:val="hybridMultilevel"/>
    <w:tmpl w:val="4010126E"/>
    <w:lvl w:ilvl="0" w:tplc="11424EBE">
      <w:numFmt w:val="bullet"/>
      <w:lvlText w:val="-"/>
      <w:lvlJc w:val="left"/>
      <w:pPr>
        <w:ind w:left="720" w:hanging="360"/>
      </w:pPr>
      <w:rPr>
        <w:rFonts w:ascii="Calibri" w:eastAsiaTheme="minorHAnsi" w:hAnsi="Calibri" w:cs="Calibr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16cid:durableId="1060321113">
    <w:abstractNumId w:val="2"/>
  </w:num>
  <w:num w:numId="2" w16cid:durableId="1772116791">
    <w:abstractNumId w:val="0"/>
  </w:num>
  <w:num w:numId="3" w16cid:durableId="97733870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4"/>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APWAFVersion" w:val="5.0"/>
  </w:docVars>
  <w:rsids>
    <w:rsidRoot w:val="008A7367"/>
    <w:rsid w:val="0000621C"/>
    <w:rsid w:val="00032288"/>
    <w:rsid w:val="0004237E"/>
    <w:rsid w:val="00046910"/>
    <w:rsid w:val="000508A7"/>
    <w:rsid w:val="00057BB1"/>
    <w:rsid w:val="00057C69"/>
    <w:rsid w:val="00057CC9"/>
    <w:rsid w:val="00081E0D"/>
    <w:rsid w:val="000A50A2"/>
    <w:rsid w:val="000A5B97"/>
    <w:rsid w:val="000B1757"/>
    <w:rsid w:val="000B2A1D"/>
    <w:rsid w:val="000B6EED"/>
    <w:rsid w:val="000D79DA"/>
    <w:rsid w:val="000E50F3"/>
    <w:rsid w:val="000F6698"/>
    <w:rsid w:val="001067C2"/>
    <w:rsid w:val="00107508"/>
    <w:rsid w:val="0011140F"/>
    <w:rsid w:val="00112A3A"/>
    <w:rsid w:val="001159CD"/>
    <w:rsid w:val="00124637"/>
    <w:rsid w:val="001253A4"/>
    <w:rsid w:val="00127ED1"/>
    <w:rsid w:val="001310D0"/>
    <w:rsid w:val="001404B0"/>
    <w:rsid w:val="001429E3"/>
    <w:rsid w:val="00151514"/>
    <w:rsid w:val="00170330"/>
    <w:rsid w:val="00172548"/>
    <w:rsid w:val="00181552"/>
    <w:rsid w:val="00182ACE"/>
    <w:rsid w:val="001918C3"/>
    <w:rsid w:val="001957FB"/>
    <w:rsid w:val="001A001A"/>
    <w:rsid w:val="001A3728"/>
    <w:rsid w:val="001A567C"/>
    <w:rsid w:val="001A672E"/>
    <w:rsid w:val="001A78D5"/>
    <w:rsid w:val="001B146D"/>
    <w:rsid w:val="001B5FFB"/>
    <w:rsid w:val="001B64D6"/>
    <w:rsid w:val="001F057C"/>
    <w:rsid w:val="001F2598"/>
    <w:rsid w:val="001F689B"/>
    <w:rsid w:val="002024A4"/>
    <w:rsid w:val="00203EB4"/>
    <w:rsid w:val="00205B70"/>
    <w:rsid w:val="00207AD9"/>
    <w:rsid w:val="00211FD8"/>
    <w:rsid w:val="00224F67"/>
    <w:rsid w:val="00241B90"/>
    <w:rsid w:val="002434BA"/>
    <w:rsid w:val="00246BB7"/>
    <w:rsid w:val="002477A1"/>
    <w:rsid w:val="00251BE9"/>
    <w:rsid w:val="002579E3"/>
    <w:rsid w:val="00257B29"/>
    <w:rsid w:val="00271E1E"/>
    <w:rsid w:val="00291AE3"/>
    <w:rsid w:val="002C261A"/>
    <w:rsid w:val="002D0E14"/>
    <w:rsid w:val="002E068A"/>
    <w:rsid w:val="002E3138"/>
    <w:rsid w:val="002E7EFF"/>
    <w:rsid w:val="002F099D"/>
    <w:rsid w:val="002F198A"/>
    <w:rsid w:val="002F32C9"/>
    <w:rsid w:val="002F717B"/>
    <w:rsid w:val="003050B9"/>
    <w:rsid w:val="00306FD6"/>
    <w:rsid w:val="00314507"/>
    <w:rsid w:val="00315326"/>
    <w:rsid w:val="003209B2"/>
    <w:rsid w:val="0033178F"/>
    <w:rsid w:val="003445A0"/>
    <w:rsid w:val="003465AB"/>
    <w:rsid w:val="00347325"/>
    <w:rsid w:val="003641A8"/>
    <w:rsid w:val="00385020"/>
    <w:rsid w:val="003916D1"/>
    <w:rsid w:val="003916EB"/>
    <w:rsid w:val="00393BFC"/>
    <w:rsid w:val="0039661F"/>
    <w:rsid w:val="003B3F6C"/>
    <w:rsid w:val="003D3F36"/>
    <w:rsid w:val="003E641C"/>
    <w:rsid w:val="003F4282"/>
    <w:rsid w:val="00402C39"/>
    <w:rsid w:val="004050ED"/>
    <w:rsid w:val="00410FB6"/>
    <w:rsid w:val="00415458"/>
    <w:rsid w:val="00416550"/>
    <w:rsid w:val="0042083C"/>
    <w:rsid w:val="00425979"/>
    <w:rsid w:val="00430163"/>
    <w:rsid w:val="00433665"/>
    <w:rsid w:val="004369B2"/>
    <w:rsid w:val="00451ECD"/>
    <w:rsid w:val="00456C0A"/>
    <w:rsid w:val="004601C9"/>
    <w:rsid w:val="004612C8"/>
    <w:rsid w:val="00463B41"/>
    <w:rsid w:val="004660BD"/>
    <w:rsid w:val="00476DB5"/>
    <w:rsid w:val="00494707"/>
    <w:rsid w:val="004A21E0"/>
    <w:rsid w:val="004A3AD4"/>
    <w:rsid w:val="004A60B9"/>
    <w:rsid w:val="004B599D"/>
    <w:rsid w:val="004C0E85"/>
    <w:rsid w:val="004C3FED"/>
    <w:rsid w:val="004D4F42"/>
    <w:rsid w:val="004F0379"/>
    <w:rsid w:val="0050431D"/>
    <w:rsid w:val="00507422"/>
    <w:rsid w:val="005132CD"/>
    <w:rsid w:val="005139D3"/>
    <w:rsid w:val="00513A25"/>
    <w:rsid w:val="00515728"/>
    <w:rsid w:val="00517F6E"/>
    <w:rsid w:val="0052178F"/>
    <w:rsid w:val="0052514A"/>
    <w:rsid w:val="00527F3A"/>
    <w:rsid w:val="005325A9"/>
    <w:rsid w:val="00534025"/>
    <w:rsid w:val="00542E65"/>
    <w:rsid w:val="00552605"/>
    <w:rsid w:val="00555038"/>
    <w:rsid w:val="0057691B"/>
    <w:rsid w:val="00577A1F"/>
    <w:rsid w:val="005874B7"/>
    <w:rsid w:val="005A0BBC"/>
    <w:rsid w:val="005A416F"/>
    <w:rsid w:val="005B13B5"/>
    <w:rsid w:val="005B42FD"/>
    <w:rsid w:val="005D6EC0"/>
    <w:rsid w:val="005E294D"/>
    <w:rsid w:val="006007B7"/>
    <w:rsid w:val="00614363"/>
    <w:rsid w:val="00623D1A"/>
    <w:rsid w:val="00627E88"/>
    <w:rsid w:val="00630CF6"/>
    <w:rsid w:val="006426D6"/>
    <w:rsid w:val="006520F0"/>
    <w:rsid w:val="006522F9"/>
    <w:rsid w:val="00653F3E"/>
    <w:rsid w:val="00661071"/>
    <w:rsid w:val="00662068"/>
    <w:rsid w:val="00681792"/>
    <w:rsid w:val="00684026"/>
    <w:rsid w:val="00686BFA"/>
    <w:rsid w:val="00690013"/>
    <w:rsid w:val="0069372E"/>
    <w:rsid w:val="006A5733"/>
    <w:rsid w:val="006A7DF9"/>
    <w:rsid w:val="006A7E70"/>
    <w:rsid w:val="006B1847"/>
    <w:rsid w:val="006B3BE1"/>
    <w:rsid w:val="006B628F"/>
    <w:rsid w:val="006B79A7"/>
    <w:rsid w:val="006C5934"/>
    <w:rsid w:val="006C7824"/>
    <w:rsid w:val="006D7DE2"/>
    <w:rsid w:val="006F4856"/>
    <w:rsid w:val="00700549"/>
    <w:rsid w:val="00706414"/>
    <w:rsid w:val="00711E47"/>
    <w:rsid w:val="00713963"/>
    <w:rsid w:val="00713A90"/>
    <w:rsid w:val="0073294B"/>
    <w:rsid w:val="0073306E"/>
    <w:rsid w:val="00734FF1"/>
    <w:rsid w:val="00736C57"/>
    <w:rsid w:val="0074298A"/>
    <w:rsid w:val="00766FA8"/>
    <w:rsid w:val="007749A5"/>
    <w:rsid w:val="00775EBB"/>
    <w:rsid w:val="00790E97"/>
    <w:rsid w:val="007A355A"/>
    <w:rsid w:val="007C3461"/>
    <w:rsid w:val="007D35F8"/>
    <w:rsid w:val="007E075F"/>
    <w:rsid w:val="007E6B8F"/>
    <w:rsid w:val="007F28D7"/>
    <w:rsid w:val="007F48BE"/>
    <w:rsid w:val="007F6809"/>
    <w:rsid w:val="007F7D85"/>
    <w:rsid w:val="00800994"/>
    <w:rsid w:val="00801492"/>
    <w:rsid w:val="00803673"/>
    <w:rsid w:val="008052A9"/>
    <w:rsid w:val="00814C9A"/>
    <w:rsid w:val="0082613D"/>
    <w:rsid w:val="00830201"/>
    <w:rsid w:val="008306CF"/>
    <w:rsid w:val="00834C8A"/>
    <w:rsid w:val="008414C6"/>
    <w:rsid w:val="008452D8"/>
    <w:rsid w:val="00854C31"/>
    <w:rsid w:val="00863E48"/>
    <w:rsid w:val="0087410F"/>
    <w:rsid w:val="00874BE4"/>
    <w:rsid w:val="008849BC"/>
    <w:rsid w:val="00886C4C"/>
    <w:rsid w:val="00887424"/>
    <w:rsid w:val="00891796"/>
    <w:rsid w:val="008A6045"/>
    <w:rsid w:val="008A68FE"/>
    <w:rsid w:val="008A7367"/>
    <w:rsid w:val="008C10C6"/>
    <w:rsid w:val="008C43C5"/>
    <w:rsid w:val="008C60C8"/>
    <w:rsid w:val="008E03AE"/>
    <w:rsid w:val="008F13C9"/>
    <w:rsid w:val="008F6A98"/>
    <w:rsid w:val="008F76F6"/>
    <w:rsid w:val="00907F19"/>
    <w:rsid w:val="00921ED3"/>
    <w:rsid w:val="00940E5D"/>
    <w:rsid w:val="00941B5B"/>
    <w:rsid w:val="00944DCF"/>
    <w:rsid w:val="00975E08"/>
    <w:rsid w:val="00983582"/>
    <w:rsid w:val="0098484A"/>
    <w:rsid w:val="00986B05"/>
    <w:rsid w:val="009B1D5F"/>
    <w:rsid w:val="009B705F"/>
    <w:rsid w:val="009D5F2E"/>
    <w:rsid w:val="009F5DD3"/>
    <w:rsid w:val="009F5FE8"/>
    <w:rsid w:val="00A10BA6"/>
    <w:rsid w:val="00A139BD"/>
    <w:rsid w:val="00A242DF"/>
    <w:rsid w:val="00A31ED4"/>
    <w:rsid w:val="00A34808"/>
    <w:rsid w:val="00A34E03"/>
    <w:rsid w:val="00A4212F"/>
    <w:rsid w:val="00A43523"/>
    <w:rsid w:val="00A44D5F"/>
    <w:rsid w:val="00A47021"/>
    <w:rsid w:val="00A61D57"/>
    <w:rsid w:val="00A6362C"/>
    <w:rsid w:val="00A64B05"/>
    <w:rsid w:val="00A80EDF"/>
    <w:rsid w:val="00A83A51"/>
    <w:rsid w:val="00A8531A"/>
    <w:rsid w:val="00A9437D"/>
    <w:rsid w:val="00AA4113"/>
    <w:rsid w:val="00AA5B46"/>
    <w:rsid w:val="00AA72C3"/>
    <w:rsid w:val="00AB138B"/>
    <w:rsid w:val="00AB5559"/>
    <w:rsid w:val="00AC3BE6"/>
    <w:rsid w:val="00AC6D61"/>
    <w:rsid w:val="00AD7BC4"/>
    <w:rsid w:val="00AF14B4"/>
    <w:rsid w:val="00AF2CCE"/>
    <w:rsid w:val="00AF7483"/>
    <w:rsid w:val="00B03783"/>
    <w:rsid w:val="00B04D06"/>
    <w:rsid w:val="00B06289"/>
    <w:rsid w:val="00B072D2"/>
    <w:rsid w:val="00B07983"/>
    <w:rsid w:val="00B134AF"/>
    <w:rsid w:val="00B215C2"/>
    <w:rsid w:val="00B23C50"/>
    <w:rsid w:val="00B33386"/>
    <w:rsid w:val="00B33FD4"/>
    <w:rsid w:val="00B366A3"/>
    <w:rsid w:val="00B36D11"/>
    <w:rsid w:val="00B42B44"/>
    <w:rsid w:val="00B43305"/>
    <w:rsid w:val="00B54F36"/>
    <w:rsid w:val="00B84C0E"/>
    <w:rsid w:val="00B867AA"/>
    <w:rsid w:val="00B875EB"/>
    <w:rsid w:val="00B94132"/>
    <w:rsid w:val="00B95AE8"/>
    <w:rsid w:val="00BA00E0"/>
    <w:rsid w:val="00BA207E"/>
    <w:rsid w:val="00BB119F"/>
    <w:rsid w:val="00BC0EEC"/>
    <w:rsid w:val="00BC1BC2"/>
    <w:rsid w:val="00BD2775"/>
    <w:rsid w:val="00BE4553"/>
    <w:rsid w:val="00BE50F1"/>
    <w:rsid w:val="00C0555F"/>
    <w:rsid w:val="00C06EFA"/>
    <w:rsid w:val="00C10C0B"/>
    <w:rsid w:val="00C152B8"/>
    <w:rsid w:val="00C1669D"/>
    <w:rsid w:val="00C179DC"/>
    <w:rsid w:val="00C21535"/>
    <w:rsid w:val="00C24829"/>
    <w:rsid w:val="00C373D0"/>
    <w:rsid w:val="00C411E9"/>
    <w:rsid w:val="00C4136C"/>
    <w:rsid w:val="00C466DB"/>
    <w:rsid w:val="00C47991"/>
    <w:rsid w:val="00C56EF5"/>
    <w:rsid w:val="00C56F22"/>
    <w:rsid w:val="00C61434"/>
    <w:rsid w:val="00C64D73"/>
    <w:rsid w:val="00C734D8"/>
    <w:rsid w:val="00C80262"/>
    <w:rsid w:val="00C81978"/>
    <w:rsid w:val="00C82A03"/>
    <w:rsid w:val="00C84509"/>
    <w:rsid w:val="00C86B66"/>
    <w:rsid w:val="00C87BE0"/>
    <w:rsid w:val="00C969C2"/>
    <w:rsid w:val="00CA28D6"/>
    <w:rsid w:val="00CA3846"/>
    <w:rsid w:val="00CA5164"/>
    <w:rsid w:val="00CB3F8D"/>
    <w:rsid w:val="00CB4B13"/>
    <w:rsid w:val="00CB5A8E"/>
    <w:rsid w:val="00CC1239"/>
    <w:rsid w:val="00CE155E"/>
    <w:rsid w:val="00CF1171"/>
    <w:rsid w:val="00CF4B8F"/>
    <w:rsid w:val="00CF68EE"/>
    <w:rsid w:val="00D136DD"/>
    <w:rsid w:val="00D2064F"/>
    <w:rsid w:val="00D223FC"/>
    <w:rsid w:val="00D23689"/>
    <w:rsid w:val="00D249D6"/>
    <w:rsid w:val="00D26FA5"/>
    <w:rsid w:val="00D413A0"/>
    <w:rsid w:val="00D73081"/>
    <w:rsid w:val="00D80125"/>
    <w:rsid w:val="00D86693"/>
    <w:rsid w:val="00D92E54"/>
    <w:rsid w:val="00DB27F4"/>
    <w:rsid w:val="00DC0F64"/>
    <w:rsid w:val="00DC36DD"/>
    <w:rsid w:val="00DE6859"/>
    <w:rsid w:val="00DF37D9"/>
    <w:rsid w:val="00E034F3"/>
    <w:rsid w:val="00E03709"/>
    <w:rsid w:val="00E03D56"/>
    <w:rsid w:val="00E10C97"/>
    <w:rsid w:val="00E24F6D"/>
    <w:rsid w:val="00E4080C"/>
    <w:rsid w:val="00E4107F"/>
    <w:rsid w:val="00E50788"/>
    <w:rsid w:val="00E52DD4"/>
    <w:rsid w:val="00E559E7"/>
    <w:rsid w:val="00E55E6C"/>
    <w:rsid w:val="00E57C49"/>
    <w:rsid w:val="00E66431"/>
    <w:rsid w:val="00E71363"/>
    <w:rsid w:val="00E878CD"/>
    <w:rsid w:val="00E879A6"/>
    <w:rsid w:val="00E9452E"/>
    <w:rsid w:val="00E97E0B"/>
    <w:rsid w:val="00EA141F"/>
    <w:rsid w:val="00EA7B84"/>
    <w:rsid w:val="00EC13FB"/>
    <w:rsid w:val="00ED3706"/>
    <w:rsid w:val="00EE1214"/>
    <w:rsid w:val="00EE6648"/>
    <w:rsid w:val="00EF3137"/>
    <w:rsid w:val="00EF4888"/>
    <w:rsid w:val="00EF5EC9"/>
    <w:rsid w:val="00F0732D"/>
    <w:rsid w:val="00F20804"/>
    <w:rsid w:val="00F25D0B"/>
    <w:rsid w:val="00F33941"/>
    <w:rsid w:val="00F44F2B"/>
    <w:rsid w:val="00F575F0"/>
    <w:rsid w:val="00F577B2"/>
    <w:rsid w:val="00F74B90"/>
    <w:rsid w:val="00F77F9D"/>
    <w:rsid w:val="00F82175"/>
    <w:rsid w:val="00F82B22"/>
    <w:rsid w:val="00F84828"/>
    <w:rsid w:val="00F914B9"/>
    <w:rsid w:val="00F94386"/>
    <w:rsid w:val="00FA0C6F"/>
    <w:rsid w:val="00FA299C"/>
    <w:rsid w:val="00FA3AB3"/>
    <w:rsid w:val="00FB55FF"/>
    <w:rsid w:val="00FB5C3C"/>
    <w:rsid w:val="00FC0341"/>
    <w:rsid w:val="00FC3FBF"/>
    <w:rsid w:val="00FC689E"/>
    <w:rsid w:val="00FE019A"/>
    <w:rsid w:val="00FE4D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264950"/>
  <w15:chartTrackingRefBased/>
  <w15:docId w15:val="{8DAEB5BB-6C57-4FF6-ACFA-29D21DD4D9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8A7367"/>
    <w:pPr>
      <w:spacing w:before="100" w:beforeAutospacing="1" w:after="100" w:afterAutospacing="1" w:line="240" w:lineRule="auto"/>
    </w:pPr>
    <w:rPr>
      <w:rFonts w:ascii="Calibri" w:hAnsi="Calibri" w:cs="Calibri"/>
      <w:kern w:val="0"/>
      <w14:ligatures w14:val="none"/>
    </w:rPr>
  </w:style>
  <w:style w:type="paragraph" w:styleId="Revision">
    <w:name w:val="Revision"/>
    <w:hidden/>
    <w:uiPriority w:val="99"/>
    <w:semiHidden/>
    <w:rsid w:val="00D136DD"/>
    <w:pPr>
      <w:spacing w:after="0" w:line="240" w:lineRule="auto"/>
    </w:pPr>
  </w:style>
  <w:style w:type="character" w:styleId="Hyperlink">
    <w:name w:val="Hyperlink"/>
    <w:basedOn w:val="DefaultParagraphFont"/>
    <w:uiPriority w:val="99"/>
    <w:unhideWhenUsed/>
    <w:rsid w:val="004B599D"/>
    <w:rPr>
      <w:color w:val="0563C1" w:themeColor="hyperlink"/>
      <w:u w:val="single"/>
    </w:rPr>
  </w:style>
  <w:style w:type="character" w:styleId="UnresolvedMention">
    <w:name w:val="Unresolved Mention"/>
    <w:basedOn w:val="DefaultParagraphFont"/>
    <w:uiPriority w:val="99"/>
    <w:semiHidden/>
    <w:unhideWhenUsed/>
    <w:rsid w:val="004B599D"/>
    <w:rPr>
      <w:color w:val="605E5C"/>
      <w:shd w:val="clear" w:color="auto" w:fill="E1DFDD"/>
    </w:rPr>
  </w:style>
  <w:style w:type="character" w:styleId="FollowedHyperlink">
    <w:name w:val="FollowedHyperlink"/>
    <w:basedOn w:val="DefaultParagraphFont"/>
    <w:uiPriority w:val="99"/>
    <w:semiHidden/>
    <w:unhideWhenUsed/>
    <w:rsid w:val="005B42F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2858485">
      <w:bodyDiv w:val="1"/>
      <w:marLeft w:val="0"/>
      <w:marRight w:val="0"/>
      <w:marTop w:val="0"/>
      <w:marBottom w:val="0"/>
      <w:divBdr>
        <w:top w:val="none" w:sz="0" w:space="0" w:color="auto"/>
        <w:left w:val="none" w:sz="0" w:space="0" w:color="auto"/>
        <w:bottom w:val="none" w:sz="0" w:space="0" w:color="auto"/>
        <w:right w:val="none" w:sz="0" w:space="0" w:color="auto"/>
      </w:divBdr>
    </w:div>
    <w:div w:id="561529780">
      <w:bodyDiv w:val="1"/>
      <w:marLeft w:val="0"/>
      <w:marRight w:val="0"/>
      <w:marTop w:val="0"/>
      <w:marBottom w:val="0"/>
      <w:divBdr>
        <w:top w:val="none" w:sz="0" w:space="0" w:color="auto"/>
        <w:left w:val="none" w:sz="0" w:space="0" w:color="auto"/>
        <w:bottom w:val="none" w:sz="0" w:space="0" w:color="auto"/>
        <w:right w:val="none" w:sz="0" w:space="0" w:color="auto"/>
      </w:divBdr>
    </w:div>
    <w:div w:id="829178112">
      <w:bodyDiv w:val="1"/>
      <w:marLeft w:val="0"/>
      <w:marRight w:val="0"/>
      <w:marTop w:val="0"/>
      <w:marBottom w:val="0"/>
      <w:divBdr>
        <w:top w:val="none" w:sz="0" w:space="0" w:color="auto"/>
        <w:left w:val="none" w:sz="0" w:space="0" w:color="auto"/>
        <w:bottom w:val="none" w:sz="0" w:space="0" w:color="auto"/>
        <w:right w:val="none" w:sz="0" w:space="0" w:color="auto"/>
      </w:divBdr>
    </w:div>
    <w:div w:id="1212762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1FD0CC-94A1-4253-9C3D-B6D76CB781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Pages>
  <Words>764</Words>
  <Characters>4359</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Humbert, Claudia CH</dc:creator>
  <cp:keywords/>
  <dc:description/>
  <cp:lastModifiedBy>Lee, James B</cp:lastModifiedBy>
  <cp:revision>2</cp:revision>
  <cp:lastPrinted>2025-05-29T15:35:00Z</cp:lastPrinted>
  <dcterms:created xsi:type="dcterms:W3CDTF">2025-05-30T16:23:00Z</dcterms:created>
  <dcterms:modified xsi:type="dcterms:W3CDTF">2025-05-30T16:23:00Z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b8f99e99-9b44-4087-9344-0482001c1f1a_Enabled">
    <vt:lpwstr>true</vt:lpwstr>
  </property>
  <property fmtid="{D5CDD505-2E9C-101B-9397-08002B2CF9AE}" pid="3" name="MSIP_Label_b8f99e99-9b44-4087-9344-0482001c1f1a_Method">
    <vt:lpwstr>Privileged</vt:lpwstr>
  </property>
  <property fmtid="{D5CDD505-2E9C-101B-9397-08002B2CF9AE}" pid="4" name="MSIP_Label_b8f99e99-9b44-4087-9344-0482001c1f1a_SiteId">
    <vt:lpwstr>9323b596-236d-4890-bed3-60232a849027</vt:lpwstr>
  </property>
  <property fmtid="{D5CDD505-2E9C-101B-9397-08002B2CF9AE}" pid="5" name="Classification">
    <vt:lpwstr>TT_Public</vt:lpwstr>
  </property>
</Properties>
</file>