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8C75F9" w14:textId="4B715C4A" w:rsidR="002D0E14" w:rsidRDefault="00257B29" w:rsidP="002D0E14">
      <w:pPr>
        <w:pStyle w:val="NormalWeb"/>
        <w:spacing w:before="0" w:beforeAutospacing="0" w:after="0" w:afterAutospacing="0"/>
        <w:rPr>
          <w:rFonts w:asciiTheme="minorHAnsi" w:hAnsiTheme="minorHAnsi" w:cstheme="minorBidi"/>
          <w:kern w:val="2"/>
          <w:lang w:val="en-GB"/>
          <w14:ligatures w14:val="standardContextual"/>
        </w:rPr>
      </w:pPr>
      <w:bookmarkStart w:id="0" w:name="_Hlk187852562"/>
      <w:r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Believe it or not, but we are only in the month of March. </w:t>
      </w:r>
      <w:r w:rsidR="008F13C9">
        <w:rPr>
          <w:rFonts w:asciiTheme="minorHAnsi" w:hAnsiTheme="minorHAnsi" w:cstheme="minorBidi"/>
          <w:kern w:val="2"/>
          <w:lang w:val="en-GB"/>
          <w14:ligatures w14:val="standardContextual"/>
        </w:rPr>
        <w:t>Yet</w:t>
      </w:r>
      <w:r w:rsidR="00577A1F">
        <w:rPr>
          <w:rFonts w:asciiTheme="minorHAnsi" w:hAnsiTheme="minorHAnsi" w:cstheme="minorBidi"/>
          <w:kern w:val="2"/>
          <w:lang w:val="en-GB"/>
          <w14:ligatures w14:val="standardContextual"/>
        </w:rPr>
        <w:t>,</w:t>
      </w:r>
      <w:r w:rsidR="008F13C9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</w:t>
      </w:r>
      <w:r w:rsidR="00C4136C">
        <w:rPr>
          <w:rFonts w:asciiTheme="minorHAnsi" w:hAnsiTheme="minorHAnsi" w:cstheme="minorBidi"/>
          <w:kern w:val="2"/>
          <w:lang w:val="en-GB"/>
          <w14:ligatures w14:val="standardContextual"/>
        </w:rPr>
        <w:t>it has</w:t>
      </w:r>
      <w:r w:rsidR="00FC689E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been</w:t>
      </w:r>
      <w:r w:rsidR="00577A1F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quite the year</w:t>
      </w:r>
      <w:r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already</w:t>
      </w:r>
      <w:r w:rsidR="00A242DF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</w:t>
      </w:r>
      <w:r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given the policy shifts and turns </w:t>
      </w:r>
      <w:r w:rsidR="00F33941">
        <w:rPr>
          <w:rFonts w:asciiTheme="minorHAnsi" w:hAnsiTheme="minorHAnsi" w:cstheme="minorBidi"/>
          <w:kern w:val="2"/>
          <w:lang w:val="en-GB"/>
          <w14:ligatures w14:val="standardContextual"/>
        </w:rPr>
        <w:t>undertaken</w:t>
      </w:r>
      <w:r w:rsidR="00944DCF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</w:t>
      </w:r>
      <w:r>
        <w:rPr>
          <w:rFonts w:asciiTheme="minorHAnsi" w:hAnsiTheme="minorHAnsi" w:cstheme="minorBidi"/>
          <w:kern w:val="2"/>
          <w:lang w:val="en-GB"/>
          <w14:ligatures w14:val="standardContextual"/>
        </w:rPr>
        <w:t>by the U.S. administration.</w:t>
      </w:r>
      <w:r w:rsidR="00944DCF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</w:t>
      </w:r>
      <w:r w:rsidR="002E068A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While </w:t>
      </w:r>
      <w:r w:rsidR="00944DCF">
        <w:rPr>
          <w:rFonts w:asciiTheme="minorHAnsi" w:hAnsiTheme="minorHAnsi" w:cstheme="minorBidi"/>
          <w:kern w:val="2"/>
          <w:lang w:val="en-GB"/>
          <w14:ligatures w14:val="standardContextual"/>
        </w:rPr>
        <w:t>many people</w:t>
      </w:r>
      <w:r w:rsidR="00F82175">
        <w:rPr>
          <w:rFonts w:asciiTheme="minorHAnsi" w:hAnsiTheme="minorHAnsi" w:cstheme="minorBidi"/>
          <w:kern w:val="2"/>
          <w:lang w:val="en-GB"/>
          <w14:ligatures w14:val="standardContextual"/>
        </w:rPr>
        <w:t>, including ourselves, are</w:t>
      </w:r>
      <w:r w:rsidR="00944DCF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“tariff-ed” out at this point, we </w:t>
      </w:r>
      <w:r w:rsidR="00172548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discuss some of the early impacts </w:t>
      </w:r>
      <w:r w:rsidR="00C06EFA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from </w:t>
      </w:r>
      <w:r w:rsidR="00172548">
        <w:rPr>
          <w:rFonts w:asciiTheme="minorHAnsi" w:hAnsiTheme="minorHAnsi" w:cstheme="minorBidi"/>
          <w:kern w:val="2"/>
          <w:lang w:val="en-GB"/>
          <w14:ligatures w14:val="standardContextual"/>
        </w:rPr>
        <w:t>the trade war</w:t>
      </w:r>
      <w:r w:rsidR="00C06EFA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thus far.</w:t>
      </w:r>
    </w:p>
    <w:p w14:paraId="5622F13A" w14:textId="77777777" w:rsidR="00944DCF" w:rsidRDefault="00944DCF" w:rsidP="002D0E14">
      <w:pPr>
        <w:pStyle w:val="NormalWeb"/>
        <w:spacing w:before="0" w:beforeAutospacing="0" w:after="0" w:afterAutospacing="0"/>
        <w:rPr>
          <w:rFonts w:asciiTheme="minorHAnsi" w:hAnsiTheme="minorHAnsi" w:cstheme="minorBidi"/>
          <w:kern w:val="2"/>
          <w:lang w:val="en-GB"/>
          <w14:ligatures w14:val="standardContextual"/>
        </w:rPr>
      </w:pPr>
    </w:p>
    <w:p w14:paraId="5AA272FF" w14:textId="53E1A851" w:rsidR="00A242DF" w:rsidRDefault="00944DCF" w:rsidP="002D0E14">
      <w:pPr>
        <w:pStyle w:val="NormalWeb"/>
        <w:spacing w:before="0" w:beforeAutospacing="0" w:after="0" w:afterAutospacing="0"/>
        <w:rPr>
          <w:rFonts w:asciiTheme="minorHAnsi" w:hAnsiTheme="minorHAnsi" w:cstheme="minorBidi"/>
          <w:kern w:val="2"/>
          <w:lang w:val="en-GB"/>
          <w14:ligatures w14:val="standardContextual"/>
        </w:rPr>
      </w:pPr>
      <w:r>
        <w:rPr>
          <w:rFonts w:asciiTheme="minorHAnsi" w:hAnsiTheme="minorHAnsi" w:cstheme="minorBidi"/>
          <w:kern w:val="2"/>
          <w:lang w:val="en-GB"/>
          <w14:ligatures w14:val="standardContextual"/>
        </w:rPr>
        <w:t>At the risk of being obsolete, we will refrain from providing much of an update on where things stand</w:t>
      </w:r>
      <w:r w:rsidR="00FE4D5E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with respect to tariffs. </w:t>
      </w:r>
      <w:r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On the one hand, </w:t>
      </w:r>
      <w:r w:rsidR="00FE4D5E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temporary </w:t>
      </w:r>
      <w:r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exemptions </w:t>
      </w:r>
      <w:r w:rsidR="002024A4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and delays </w:t>
      </w:r>
      <w:r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have emerged </w:t>
      </w:r>
      <w:r w:rsidR="00C06EFA">
        <w:rPr>
          <w:rFonts w:asciiTheme="minorHAnsi" w:hAnsiTheme="minorHAnsi" w:cstheme="minorBidi"/>
          <w:kern w:val="2"/>
          <w:lang w:val="en-GB"/>
          <w14:ligatures w14:val="standardContextual"/>
        </w:rPr>
        <w:t>recently</w:t>
      </w:r>
      <w:r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, </w:t>
      </w:r>
      <w:r w:rsidR="00FE4D5E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which </w:t>
      </w:r>
      <w:r>
        <w:rPr>
          <w:rFonts w:asciiTheme="minorHAnsi" w:hAnsiTheme="minorHAnsi" w:cstheme="minorBidi"/>
          <w:kern w:val="2"/>
          <w:lang w:val="en-GB"/>
          <w14:ligatures w14:val="standardContextual"/>
        </w:rPr>
        <w:t>lessen</w:t>
      </w:r>
      <w:r w:rsidR="00FE4D5E">
        <w:rPr>
          <w:rFonts w:asciiTheme="minorHAnsi" w:hAnsiTheme="minorHAnsi" w:cstheme="minorBidi"/>
          <w:kern w:val="2"/>
          <w:lang w:val="en-GB"/>
          <w14:ligatures w14:val="standardContextual"/>
        </w:rPr>
        <w:t>s</w:t>
      </w:r>
      <w:r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the immediate blow</w:t>
      </w:r>
      <w:r w:rsidR="00577A1F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to the economic outlook</w:t>
      </w:r>
      <w:r w:rsidR="00FE4D5E">
        <w:rPr>
          <w:rFonts w:asciiTheme="minorHAnsi" w:hAnsiTheme="minorHAnsi" w:cstheme="minorBidi"/>
          <w:kern w:val="2"/>
          <w:lang w:val="en-GB"/>
          <w14:ligatures w14:val="standardContextual"/>
        </w:rPr>
        <w:t>,</w:t>
      </w:r>
      <w:r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and potentially mov</w:t>
      </w:r>
      <w:r w:rsidR="00F33941">
        <w:rPr>
          <w:rFonts w:asciiTheme="minorHAnsi" w:hAnsiTheme="minorHAnsi" w:cstheme="minorBidi"/>
          <w:kern w:val="2"/>
          <w:lang w:val="en-GB"/>
          <w14:ligatures w14:val="standardContextual"/>
        </w:rPr>
        <w:t>es</w:t>
      </w:r>
      <w:r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us further away from a worst-case scenario.</w:t>
      </w:r>
      <w:r w:rsidR="00FE4D5E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But on the other hand, </w:t>
      </w:r>
      <w:r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the </w:t>
      </w:r>
      <w:r w:rsidR="002024A4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constant </w:t>
      </w:r>
      <w:r w:rsidR="00C06EFA">
        <w:rPr>
          <w:rFonts w:asciiTheme="minorHAnsi" w:hAnsiTheme="minorHAnsi" w:cstheme="minorBidi"/>
          <w:kern w:val="2"/>
          <w:lang w:val="en-GB"/>
          <w14:ligatures w14:val="standardContextual"/>
        </w:rPr>
        <w:t>upheaval</w:t>
      </w:r>
      <w:r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in polic</w:t>
      </w:r>
      <w:r w:rsidR="008F13C9">
        <w:rPr>
          <w:rFonts w:asciiTheme="minorHAnsi" w:hAnsiTheme="minorHAnsi" w:cstheme="minorBidi"/>
          <w:kern w:val="2"/>
          <w:lang w:val="en-GB"/>
          <w14:ligatures w14:val="standardContextual"/>
        </w:rPr>
        <w:t>y</w:t>
      </w:r>
      <w:r w:rsidR="002024A4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</w:t>
      </w:r>
      <w:r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has made an already uncertain environment even more unpredictable. </w:t>
      </w:r>
      <w:r w:rsidR="00494707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Not surprisingly, </w:t>
      </w:r>
      <w:r w:rsidR="000508A7">
        <w:rPr>
          <w:rFonts w:asciiTheme="minorHAnsi" w:hAnsiTheme="minorHAnsi" w:cstheme="minorBidi"/>
          <w:kern w:val="2"/>
          <w:lang w:val="en-GB"/>
          <w14:ligatures w14:val="standardContextual"/>
        </w:rPr>
        <w:t>it</w:t>
      </w:r>
      <w:r w:rsidR="00494707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is beginning to </w:t>
      </w:r>
      <w:r>
        <w:rPr>
          <w:rFonts w:asciiTheme="minorHAnsi" w:hAnsiTheme="minorHAnsi" w:cstheme="minorBidi"/>
          <w:kern w:val="2"/>
          <w:lang w:val="en-GB"/>
          <w14:ligatures w14:val="standardContextual"/>
        </w:rPr>
        <w:t>weigh on consumer</w:t>
      </w:r>
      <w:r w:rsidR="00F82175">
        <w:rPr>
          <w:rFonts w:asciiTheme="minorHAnsi" w:hAnsiTheme="minorHAnsi" w:cstheme="minorBidi"/>
          <w:kern w:val="2"/>
          <w:lang w:val="en-GB"/>
          <w14:ligatures w14:val="standardContextual"/>
        </w:rPr>
        <w:t>s</w:t>
      </w:r>
      <w:r>
        <w:rPr>
          <w:rFonts w:asciiTheme="minorHAnsi" w:hAnsiTheme="minorHAnsi" w:cstheme="minorBidi"/>
          <w:kern w:val="2"/>
          <w:lang w:val="en-GB"/>
          <w14:ligatures w14:val="standardContextual"/>
        </w:rPr>
        <w:t>, business</w:t>
      </w:r>
      <w:r w:rsidR="000A5B97">
        <w:rPr>
          <w:rFonts w:asciiTheme="minorHAnsi" w:hAnsiTheme="minorHAnsi" w:cstheme="minorBidi"/>
          <w:kern w:val="2"/>
          <w:lang w:val="en-GB"/>
          <w14:ligatures w14:val="standardContextual"/>
        </w:rPr>
        <w:t>es</w:t>
      </w:r>
      <w:r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, and </w:t>
      </w:r>
      <w:r w:rsidR="000A5B97">
        <w:rPr>
          <w:rFonts w:asciiTheme="minorHAnsi" w:hAnsiTheme="minorHAnsi" w:cstheme="minorBidi"/>
          <w:kern w:val="2"/>
          <w:lang w:val="en-GB"/>
          <w14:ligatures w14:val="standardContextual"/>
        </w:rPr>
        <w:t>investors.</w:t>
      </w:r>
    </w:p>
    <w:p w14:paraId="492F651F" w14:textId="77777777" w:rsidR="00FE4D5E" w:rsidRDefault="00FE4D5E" w:rsidP="002D0E14">
      <w:pPr>
        <w:pStyle w:val="NormalWeb"/>
        <w:spacing w:before="0" w:beforeAutospacing="0" w:after="0" w:afterAutospacing="0"/>
        <w:rPr>
          <w:rFonts w:asciiTheme="minorHAnsi" w:hAnsiTheme="minorHAnsi" w:cstheme="minorBidi"/>
          <w:kern w:val="2"/>
          <w:lang w:val="en-GB"/>
          <w14:ligatures w14:val="standardContextual"/>
        </w:rPr>
      </w:pPr>
    </w:p>
    <w:p w14:paraId="5672199C" w14:textId="271E9C2E" w:rsidR="00FE4D5E" w:rsidRDefault="00F82175" w:rsidP="00F33941">
      <w:pPr>
        <w:pStyle w:val="NormalWeb"/>
        <w:spacing w:before="0" w:beforeAutospacing="0" w:after="0" w:afterAutospacing="0"/>
        <w:rPr>
          <w:rFonts w:asciiTheme="minorHAnsi" w:hAnsiTheme="minorHAnsi" w:cstheme="minorBidi"/>
          <w:kern w:val="2"/>
          <w:lang w:val="en-GB"/>
          <w14:ligatures w14:val="standardContextual"/>
        </w:rPr>
      </w:pPr>
      <w:r>
        <w:rPr>
          <w:rFonts w:asciiTheme="minorHAnsi" w:hAnsiTheme="minorHAnsi" w:cstheme="minorBidi"/>
          <w:kern w:val="2"/>
          <w:lang w:val="en-GB"/>
          <w14:ligatures w14:val="standardContextual"/>
        </w:rPr>
        <w:t>A</w:t>
      </w:r>
      <w:r w:rsidR="00F33941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variety of different surveys </w:t>
      </w:r>
      <w:r w:rsidR="00577A1F">
        <w:rPr>
          <w:rFonts w:asciiTheme="minorHAnsi" w:hAnsiTheme="minorHAnsi" w:cstheme="minorBidi"/>
          <w:kern w:val="2"/>
          <w:lang w:val="en-GB"/>
          <w14:ligatures w14:val="standardContextual"/>
        </w:rPr>
        <w:t>released</w:t>
      </w:r>
      <w:r w:rsidR="000B2A1D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in the U.S. </w:t>
      </w:r>
      <w:r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over the past month </w:t>
      </w:r>
      <w:r w:rsidR="00F33941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have suggested </w:t>
      </w:r>
      <w:r w:rsidR="000B2A1D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a </w:t>
      </w:r>
      <w:r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deterioration </w:t>
      </w:r>
      <w:r w:rsidR="000B2A1D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in consumer sentiment. </w:t>
      </w:r>
      <w:r w:rsidR="00C06EFA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It </w:t>
      </w:r>
      <w:r>
        <w:rPr>
          <w:rFonts w:asciiTheme="minorHAnsi" w:hAnsiTheme="minorHAnsi" w:cstheme="minorBidi"/>
          <w:kern w:val="2"/>
          <w:lang w:val="en-GB"/>
          <w14:ligatures w14:val="standardContextual"/>
        </w:rPr>
        <w:t>h</w:t>
      </w:r>
      <w:r w:rsidR="000B2A1D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as </w:t>
      </w:r>
      <w:r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been </w:t>
      </w:r>
      <w:r w:rsidR="000B2A1D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felt across all demographic and most income groups. Expectations on future business conditions, jobs availability, and income prospects </w:t>
      </w:r>
      <w:r w:rsidR="00577A1F">
        <w:rPr>
          <w:rFonts w:asciiTheme="minorHAnsi" w:hAnsiTheme="minorHAnsi" w:cstheme="minorBidi"/>
          <w:kern w:val="2"/>
          <w:lang w:val="en-GB"/>
          <w14:ligatures w14:val="standardContextual"/>
        </w:rPr>
        <w:t>have</w:t>
      </w:r>
      <w:r w:rsidR="000B2A1D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worsened. Not surprisingly, references to trade and tariffs were evident from those consumers that responded to the survey, as were comments around inflation. On the latter, there has been a notable uptick in short and long-term </w:t>
      </w:r>
      <w:r w:rsidR="008052A9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U.S. </w:t>
      </w:r>
      <w:r w:rsidR="000B2A1D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inflation expectations as consumers </w:t>
      </w:r>
      <w:r w:rsidR="00C06EFA">
        <w:rPr>
          <w:rFonts w:asciiTheme="minorHAnsi" w:hAnsiTheme="minorHAnsi" w:cstheme="minorBidi"/>
          <w:kern w:val="2"/>
          <w:lang w:val="en-GB"/>
          <w14:ligatures w14:val="standardContextual"/>
        </w:rPr>
        <w:t>have started to brace for</w:t>
      </w:r>
      <w:r w:rsidR="000B2A1D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the impact that tariffs may have on </w:t>
      </w:r>
      <w:r w:rsidR="00EC13FB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the price of </w:t>
      </w:r>
      <w:r w:rsidR="000B2A1D">
        <w:rPr>
          <w:rFonts w:asciiTheme="minorHAnsi" w:hAnsiTheme="minorHAnsi" w:cstheme="minorBidi"/>
          <w:kern w:val="2"/>
          <w:lang w:val="en-GB"/>
          <w14:ligatures w14:val="standardContextual"/>
        </w:rPr>
        <w:t>every</w:t>
      </w:r>
      <w:r w:rsidR="00494707">
        <w:rPr>
          <w:rFonts w:asciiTheme="minorHAnsi" w:hAnsiTheme="minorHAnsi" w:cstheme="minorBidi"/>
          <w:kern w:val="2"/>
          <w:lang w:val="en-GB"/>
          <w14:ligatures w14:val="standardContextual"/>
        </w:rPr>
        <w:t>-</w:t>
      </w:r>
      <w:r w:rsidR="000B2A1D">
        <w:rPr>
          <w:rFonts w:asciiTheme="minorHAnsi" w:hAnsiTheme="minorHAnsi" w:cstheme="minorBidi"/>
          <w:kern w:val="2"/>
          <w:lang w:val="en-GB"/>
          <w14:ligatures w14:val="standardContextual"/>
        </w:rPr>
        <w:t>day goods and services.</w:t>
      </w:r>
    </w:p>
    <w:p w14:paraId="449CD1F7" w14:textId="77777777" w:rsidR="00347325" w:rsidRDefault="00347325" w:rsidP="002D0E14">
      <w:pPr>
        <w:pStyle w:val="NormalWeb"/>
        <w:spacing w:before="0" w:beforeAutospacing="0" w:after="0" w:afterAutospacing="0"/>
        <w:rPr>
          <w:rFonts w:asciiTheme="minorHAnsi" w:hAnsiTheme="minorHAnsi" w:cstheme="minorBidi"/>
          <w:kern w:val="2"/>
          <w:lang w:val="en-GB"/>
          <w14:ligatures w14:val="standardContextual"/>
        </w:rPr>
      </w:pPr>
    </w:p>
    <w:p w14:paraId="7D3618F0" w14:textId="7D89EEAB" w:rsidR="000A5B97" w:rsidRDefault="004660BD" w:rsidP="002D0E14">
      <w:pPr>
        <w:pStyle w:val="NormalWeb"/>
        <w:spacing w:before="0" w:beforeAutospacing="0" w:after="0" w:afterAutospacing="0"/>
        <w:rPr>
          <w:rFonts w:asciiTheme="minorHAnsi" w:hAnsiTheme="minorHAnsi" w:cstheme="minorBidi"/>
          <w:kern w:val="2"/>
          <w:lang w:val="en-GB"/>
          <w14:ligatures w14:val="standardContextual"/>
        </w:rPr>
      </w:pPr>
      <w:r>
        <w:rPr>
          <w:rFonts w:asciiTheme="minorHAnsi" w:hAnsiTheme="minorHAnsi" w:cstheme="minorBidi"/>
          <w:kern w:val="2"/>
          <w:lang w:val="en-GB"/>
          <w14:ligatures w14:val="standardContextual"/>
        </w:rPr>
        <w:t>O</w:t>
      </w:r>
      <w:r w:rsidR="00D86693">
        <w:rPr>
          <w:rFonts w:asciiTheme="minorHAnsi" w:hAnsiTheme="minorHAnsi" w:cstheme="minorBidi"/>
          <w:kern w:val="2"/>
          <w:lang w:val="en-GB"/>
          <w14:ligatures w14:val="standardContextual"/>
        </w:rPr>
        <w:t>n</w:t>
      </w:r>
      <w:r w:rsidR="000B2A1D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the business front, </w:t>
      </w:r>
      <w:r w:rsidR="000A5B97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recent </w:t>
      </w:r>
      <w:r w:rsidR="008052A9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U.S. </w:t>
      </w:r>
      <w:r w:rsidR="000A5B97">
        <w:rPr>
          <w:rFonts w:asciiTheme="minorHAnsi" w:hAnsiTheme="minorHAnsi" w:cstheme="minorBidi"/>
          <w:kern w:val="2"/>
          <w:lang w:val="en-GB"/>
          <w14:ligatures w14:val="standardContextual"/>
        </w:rPr>
        <w:t>economic reports suggest some signs of</w:t>
      </w:r>
      <w:r w:rsidR="00542E65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weakness</w:t>
      </w:r>
      <w:r w:rsidR="000A5B97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are </w:t>
      </w:r>
      <w:r w:rsidR="00F82175">
        <w:rPr>
          <w:rFonts w:asciiTheme="minorHAnsi" w:hAnsiTheme="minorHAnsi" w:cstheme="minorBidi"/>
          <w:kern w:val="2"/>
          <w:lang w:val="en-GB"/>
          <w14:ligatures w14:val="standardContextual"/>
        </w:rPr>
        <w:t>starting to emerge</w:t>
      </w:r>
      <w:r w:rsidR="000A5B97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. Business activity and new order measures within recent services sector reports are pointing to a slowing in growth through the first quarter of the year. The surveys highlighted that policy uncertainty is weighing on demand growth, both domestically and outside the country. </w:t>
      </w:r>
      <w:r w:rsidR="00EC13FB">
        <w:rPr>
          <w:rFonts w:asciiTheme="minorHAnsi" w:hAnsiTheme="minorHAnsi" w:cstheme="minorBidi"/>
          <w:kern w:val="2"/>
          <w:lang w:val="en-GB"/>
          <w14:ligatures w14:val="standardContextual"/>
        </w:rPr>
        <w:t>Separately</w:t>
      </w:r>
      <w:r w:rsidR="000A5B97">
        <w:rPr>
          <w:rFonts w:asciiTheme="minorHAnsi" w:hAnsiTheme="minorHAnsi" w:cstheme="minorBidi"/>
          <w:kern w:val="2"/>
          <w:lang w:val="en-GB"/>
          <w14:ligatures w14:val="standardContextual"/>
        </w:rPr>
        <w:t>, the U.S. Federal Reserve’s “Beige Book”</w:t>
      </w:r>
      <w:r w:rsidR="00C466DB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, which is published eight times during the year, </w:t>
      </w:r>
      <w:r w:rsidR="000A5B97">
        <w:rPr>
          <w:rFonts w:asciiTheme="minorHAnsi" w:hAnsiTheme="minorHAnsi" w:cstheme="minorBidi"/>
          <w:kern w:val="2"/>
          <w:lang w:val="en-GB"/>
          <w14:ligatures w14:val="standardContextual"/>
        </w:rPr>
        <w:t>was released recently</w:t>
      </w:r>
      <w:r w:rsidR="00CB3F8D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. It provides a collection of anecdotal feedback taken from </w:t>
      </w:r>
      <w:r w:rsidR="00C466DB">
        <w:rPr>
          <w:rFonts w:asciiTheme="minorHAnsi" w:hAnsiTheme="minorHAnsi" w:cstheme="minorBidi"/>
          <w:kern w:val="2"/>
          <w:lang w:val="en-GB"/>
          <w14:ligatures w14:val="standardContextual"/>
        </w:rPr>
        <w:t>a variety of sources</w:t>
      </w:r>
      <w:r w:rsidR="00CB3F8D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across</w:t>
      </w:r>
      <w:r w:rsidR="008052A9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the U.S.</w:t>
      </w:r>
      <w:r w:rsidR="006B1847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</w:t>
      </w:r>
      <w:r w:rsidR="00C466DB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Overall, it suggested </w:t>
      </w:r>
      <w:r w:rsidR="00C06EFA">
        <w:rPr>
          <w:rFonts w:asciiTheme="minorHAnsi" w:hAnsiTheme="minorHAnsi" w:cstheme="minorBidi"/>
          <w:kern w:val="2"/>
          <w:lang w:val="en-GB"/>
          <w14:ligatures w14:val="standardContextual"/>
        </w:rPr>
        <w:t>a slowing of growth</w:t>
      </w:r>
      <w:r w:rsidR="00C466DB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across </w:t>
      </w:r>
      <w:r w:rsidR="00C06EFA">
        <w:rPr>
          <w:rFonts w:asciiTheme="minorHAnsi" w:hAnsiTheme="minorHAnsi" w:cstheme="minorBidi"/>
          <w:kern w:val="2"/>
          <w:lang w:val="en-GB"/>
          <w14:ligatures w14:val="standardContextual"/>
        </w:rPr>
        <w:t>some</w:t>
      </w:r>
      <w:r w:rsidR="00C466DB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of its </w:t>
      </w:r>
      <w:r w:rsidR="008052A9">
        <w:rPr>
          <w:rFonts w:asciiTheme="minorHAnsi" w:hAnsiTheme="minorHAnsi" w:cstheme="minorBidi"/>
          <w:kern w:val="2"/>
          <w:lang w:val="en-GB"/>
          <w14:ligatures w14:val="standardContextual"/>
        </w:rPr>
        <w:t>districts</w:t>
      </w:r>
      <w:r w:rsidR="00C466DB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. </w:t>
      </w:r>
      <w:r w:rsidR="006B1847">
        <w:rPr>
          <w:rFonts w:asciiTheme="minorHAnsi" w:hAnsiTheme="minorHAnsi" w:cstheme="minorBidi"/>
          <w:kern w:val="2"/>
          <w:lang w:val="en-GB"/>
          <w14:ligatures w14:val="standardContextual"/>
        </w:rPr>
        <w:t>T</w:t>
      </w:r>
      <w:r w:rsidR="00577A1F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he report highlighted that </w:t>
      </w:r>
      <w:r w:rsidR="00C06EFA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some </w:t>
      </w:r>
      <w:r w:rsidR="00CB3F8D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manufacturing and construction firms suggested tariffs were </w:t>
      </w:r>
      <w:r w:rsidR="00EC13FB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already </w:t>
      </w:r>
      <w:r w:rsidR="00CB3F8D">
        <w:rPr>
          <w:rFonts w:asciiTheme="minorHAnsi" w:hAnsiTheme="minorHAnsi" w:cstheme="minorBidi"/>
          <w:kern w:val="2"/>
          <w:lang w:val="en-GB"/>
          <w14:ligatures w14:val="standardContextual"/>
        </w:rPr>
        <w:t>raising material costs</w:t>
      </w:r>
      <w:r w:rsidR="00EC13FB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</w:t>
      </w:r>
      <w:r w:rsidR="00CB3F8D">
        <w:rPr>
          <w:rFonts w:asciiTheme="minorHAnsi" w:hAnsiTheme="minorHAnsi" w:cstheme="minorBidi"/>
          <w:kern w:val="2"/>
          <w:lang w:val="en-GB"/>
          <w14:ligatures w14:val="standardContextual"/>
        </w:rPr>
        <w:t>and creating uncertainty for long-term pricing and investment decisions</w:t>
      </w:r>
      <w:r w:rsidR="00542E65">
        <w:rPr>
          <w:rFonts w:asciiTheme="minorHAnsi" w:hAnsiTheme="minorHAnsi" w:cstheme="minorBidi"/>
          <w:kern w:val="2"/>
          <w:lang w:val="en-GB"/>
          <w14:ligatures w14:val="standardContextual"/>
        </w:rPr>
        <w:t>.</w:t>
      </w:r>
    </w:p>
    <w:p w14:paraId="5A098794" w14:textId="77777777" w:rsidR="00CB3F8D" w:rsidRDefault="00CB3F8D" w:rsidP="002D0E14">
      <w:pPr>
        <w:pStyle w:val="NormalWeb"/>
        <w:spacing w:before="0" w:beforeAutospacing="0" w:after="0" w:afterAutospacing="0"/>
        <w:rPr>
          <w:rFonts w:asciiTheme="minorHAnsi" w:hAnsiTheme="minorHAnsi" w:cstheme="minorBidi"/>
          <w:kern w:val="2"/>
          <w:lang w:val="en-GB"/>
          <w14:ligatures w14:val="standardContextual"/>
        </w:rPr>
      </w:pPr>
    </w:p>
    <w:p w14:paraId="36072459" w14:textId="522CF425" w:rsidR="00555038" w:rsidRDefault="005325A9" w:rsidP="002D0E14">
      <w:pPr>
        <w:pStyle w:val="NormalWeb"/>
        <w:spacing w:before="0" w:beforeAutospacing="0" w:after="0" w:afterAutospacing="0"/>
        <w:rPr>
          <w:rFonts w:asciiTheme="minorHAnsi" w:hAnsiTheme="minorHAnsi" w:cstheme="minorBidi"/>
          <w:kern w:val="2"/>
          <w:lang w:val="en-GB"/>
          <w14:ligatures w14:val="standardContextual"/>
        </w:rPr>
      </w:pPr>
      <w:r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Global equity markets have been weaker </w:t>
      </w:r>
      <w:r w:rsidR="006B1847">
        <w:rPr>
          <w:rFonts w:asciiTheme="minorHAnsi" w:hAnsiTheme="minorHAnsi" w:cstheme="minorBidi"/>
          <w:kern w:val="2"/>
          <w:lang w:val="en-GB"/>
          <w14:ligatures w14:val="standardContextual"/>
        </w:rPr>
        <w:t>in the face of these developments</w:t>
      </w:r>
      <w:r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, </w:t>
      </w:r>
      <w:r w:rsidR="00C06EFA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with signs that </w:t>
      </w:r>
      <w:r>
        <w:rPr>
          <w:rFonts w:asciiTheme="minorHAnsi" w:hAnsiTheme="minorHAnsi" w:cstheme="minorBidi"/>
          <w:kern w:val="2"/>
          <w:lang w:val="en-GB"/>
          <w14:ligatures w14:val="standardContextual"/>
        </w:rPr>
        <w:t>investo</w:t>
      </w:r>
      <w:r w:rsidR="001A78D5">
        <w:rPr>
          <w:rFonts w:asciiTheme="minorHAnsi" w:hAnsiTheme="minorHAnsi" w:cstheme="minorBidi"/>
          <w:kern w:val="2"/>
          <w:lang w:val="en-GB"/>
          <w14:ligatures w14:val="standardContextual"/>
        </w:rPr>
        <w:t>rs are getting increasingly uncomfortable.</w:t>
      </w:r>
      <w:r w:rsidR="00C466DB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</w:t>
      </w:r>
      <w:r w:rsidR="00C06EFA">
        <w:rPr>
          <w:rFonts w:asciiTheme="minorHAnsi" w:hAnsiTheme="minorHAnsi" w:cstheme="minorBidi"/>
          <w:kern w:val="2"/>
          <w:lang w:val="en-GB"/>
          <w14:ligatures w14:val="standardContextual"/>
        </w:rPr>
        <w:t>G</w:t>
      </w:r>
      <w:r w:rsidR="00C466DB">
        <w:rPr>
          <w:rFonts w:asciiTheme="minorHAnsi" w:hAnsiTheme="minorHAnsi" w:cstheme="minorBidi"/>
          <w:kern w:val="2"/>
          <w:lang w:val="en-GB"/>
          <w14:ligatures w14:val="standardContextual"/>
        </w:rPr>
        <w:t>ages of investor sentiment have shown a significant pickup in the percentage of investors that are bearish (</w:t>
      </w:r>
      <w:r w:rsidR="00433665">
        <w:rPr>
          <w:rFonts w:asciiTheme="minorHAnsi" w:hAnsiTheme="minorHAnsi" w:cstheme="minorBidi"/>
          <w:kern w:val="2"/>
          <w:lang w:val="en-GB"/>
          <w14:ligatures w14:val="standardContextual"/>
        </w:rPr>
        <w:t>ie</w:t>
      </w:r>
      <w:r w:rsidR="00C466DB">
        <w:rPr>
          <w:rFonts w:asciiTheme="minorHAnsi" w:hAnsiTheme="minorHAnsi" w:cstheme="minorBidi"/>
          <w:kern w:val="2"/>
          <w:lang w:val="en-GB"/>
          <w14:ligatures w14:val="standardContextual"/>
        </w:rPr>
        <w:t>. negative on the outlook) and vice versa</w:t>
      </w:r>
      <w:r w:rsidR="00C06EFA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(a </w:t>
      </w:r>
      <w:r w:rsidR="006B1847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large </w:t>
      </w:r>
      <w:r w:rsidR="00C06EFA">
        <w:rPr>
          <w:rFonts w:asciiTheme="minorHAnsi" w:hAnsiTheme="minorHAnsi" w:cstheme="minorBidi"/>
          <w:kern w:val="2"/>
          <w:lang w:val="en-GB"/>
          <w14:ligatures w14:val="standardContextual"/>
        </w:rPr>
        <w:t>fall in the percentage of investors that are bullish)</w:t>
      </w:r>
      <w:r w:rsidR="00C466DB">
        <w:rPr>
          <w:rFonts w:asciiTheme="minorHAnsi" w:hAnsiTheme="minorHAnsi" w:cstheme="minorBidi"/>
          <w:kern w:val="2"/>
          <w:lang w:val="en-GB"/>
          <w14:ligatures w14:val="standardContextual"/>
        </w:rPr>
        <w:t>.</w:t>
      </w:r>
      <w:r w:rsidR="001A78D5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</w:t>
      </w:r>
      <w:r w:rsidR="00555038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Yet the </w:t>
      </w:r>
      <w:r w:rsidR="00C466DB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equity market </w:t>
      </w:r>
      <w:r w:rsidR="00555038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declines have been </w:t>
      </w:r>
      <w:r w:rsidR="00C466DB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relatively </w:t>
      </w:r>
      <w:r w:rsidR="00555038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modest </w:t>
      </w:r>
      <w:r w:rsidR="00C06EFA">
        <w:rPr>
          <w:rFonts w:asciiTheme="minorHAnsi" w:hAnsiTheme="minorHAnsi" w:cstheme="minorBidi"/>
          <w:kern w:val="2"/>
          <w:lang w:val="en-GB"/>
          <w14:ligatures w14:val="standardContextual"/>
        </w:rPr>
        <w:t>thus far</w:t>
      </w:r>
      <w:r w:rsidR="00555038">
        <w:rPr>
          <w:rFonts w:asciiTheme="minorHAnsi" w:hAnsiTheme="minorHAnsi" w:cstheme="minorBidi"/>
          <w:kern w:val="2"/>
          <w:lang w:val="en-GB"/>
          <w14:ligatures w14:val="standardContextual"/>
        </w:rPr>
        <w:t>.</w:t>
      </w:r>
      <w:r w:rsidR="00C466DB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Notably, </w:t>
      </w:r>
      <w:r w:rsidR="00555038">
        <w:rPr>
          <w:rFonts w:asciiTheme="minorHAnsi" w:hAnsiTheme="minorHAnsi" w:cstheme="minorBidi"/>
          <w:kern w:val="2"/>
          <w:lang w:val="en-GB"/>
          <w14:ligatures w14:val="standardContextual"/>
        </w:rPr>
        <w:t>the U.S. stock market</w:t>
      </w:r>
      <w:r w:rsidR="00057CC9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has underperformed other markets including </w:t>
      </w:r>
      <w:r w:rsidR="00C466DB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those in </w:t>
      </w:r>
      <w:r w:rsidR="00057CC9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Canada, Europe, and Asia. </w:t>
      </w:r>
      <w:r w:rsidR="00433665">
        <w:rPr>
          <w:rFonts w:asciiTheme="minorHAnsi" w:hAnsiTheme="minorHAnsi" w:cstheme="minorBidi"/>
          <w:kern w:val="2"/>
          <w:lang w:val="en-GB"/>
          <w14:ligatures w14:val="standardContextual"/>
        </w:rPr>
        <w:t>It is</w:t>
      </w:r>
      <w:r w:rsidR="00C466DB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hard to </w:t>
      </w:r>
      <w:r w:rsidR="00C06EFA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completely rationalize </w:t>
      </w:r>
      <w:r w:rsidR="00E24F6D">
        <w:rPr>
          <w:rFonts w:asciiTheme="minorHAnsi" w:hAnsiTheme="minorHAnsi" w:cstheme="minorBidi"/>
          <w:kern w:val="2"/>
          <w:lang w:val="en-GB"/>
          <w14:ligatures w14:val="standardContextual"/>
        </w:rPr>
        <w:t>this,</w:t>
      </w:r>
      <w:r w:rsidR="00C06EFA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but </w:t>
      </w:r>
      <w:r w:rsidR="00C466DB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it may be attributable to the </w:t>
      </w:r>
      <w:r w:rsidR="00C06EFA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fact that </w:t>
      </w:r>
      <w:r w:rsidR="00C466DB">
        <w:rPr>
          <w:rFonts w:asciiTheme="minorHAnsi" w:hAnsiTheme="minorHAnsi" w:cstheme="minorBidi"/>
          <w:kern w:val="2"/>
          <w:lang w:val="en-GB"/>
          <w14:ligatures w14:val="standardContextual"/>
        </w:rPr>
        <w:t>U.S. stock</w:t>
      </w:r>
      <w:r w:rsidR="00C06EFA">
        <w:rPr>
          <w:rFonts w:asciiTheme="minorHAnsi" w:hAnsiTheme="minorHAnsi" w:cstheme="minorBidi"/>
          <w:kern w:val="2"/>
          <w:lang w:val="en-GB"/>
          <w14:ligatures w14:val="standardContextual"/>
        </w:rPr>
        <w:t>s</w:t>
      </w:r>
      <w:r w:rsidR="00C466DB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</w:t>
      </w:r>
      <w:r w:rsidR="00C06EFA">
        <w:rPr>
          <w:rFonts w:asciiTheme="minorHAnsi" w:hAnsiTheme="minorHAnsi" w:cstheme="minorBidi"/>
          <w:kern w:val="2"/>
          <w:lang w:val="en-GB"/>
          <w14:ligatures w14:val="standardContextual"/>
        </w:rPr>
        <w:t>were quite expensive relative to others,</w:t>
      </w:r>
      <w:r w:rsidR="00C466DB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which left </w:t>
      </w:r>
      <w:r w:rsidR="00C06EFA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them potentially </w:t>
      </w:r>
      <w:r w:rsidR="00C466DB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more vulnerable to </w:t>
      </w:r>
      <w:r w:rsidR="00983582">
        <w:rPr>
          <w:rFonts w:asciiTheme="minorHAnsi" w:hAnsiTheme="minorHAnsi" w:cstheme="minorBidi"/>
          <w:kern w:val="2"/>
          <w:lang w:val="en-GB"/>
          <w14:ligatures w14:val="standardContextual"/>
        </w:rPr>
        <w:t>a</w:t>
      </w:r>
      <w:r w:rsidR="00C466DB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“risk off” scenario</w:t>
      </w:r>
      <w:r w:rsidR="00C06EFA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. Historically speaking, </w:t>
      </w:r>
      <w:r w:rsidR="00C466DB">
        <w:rPr>
          <w:rFonts w:asciiTheme="minorHAnsi" w:hAnsiTheme="minorHAnsi" w:cstheme="minorBidi"/>
          <w:kern w:val="2"/>
          <w:lang w:val="en-GB"/>
          <w14:ligatures w14:val="standardContextual"/>
        </w:rPr>
        <w:t>investors typically look to reduce risk in their portfolios</w:t>
      </w:r>
      <w:r w:rsidR="00C06EFA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</w:t>
      </w:r>
      <w:r w:rsidR="001067C2">
        <w:rPr>
          <w:rFonts w:asciiTheme="minorHAnsi" w:hAnsiTheme="minorHAnsi" w:cstheme="minorBidi"/>
          <w:kern w:val="2"/>
          <w:lang w:val="en-GB"/>
          <w14:ligatures w14:val="standardContextual"/>
        </w:rPr>
        <w:t>in an environment of heightened uncertainty</w:t>
      </w:r>
      <w:r w:rsidR="00C06EFA">
        <w:rPr>
          <w:rFonts w:asciiTheme="minorHAnsi" w:hAnsiTheme="minorHAnsi" w:cstheme="minorBidi"/>
          <w:kern w:val="2"/>
          <w:lang w:val="en-GB"/>
          <w14:ligatures w14:val="standardContextual"/>
        </w:rPr>
        <w:t>, and expensive stocks can sometimes be a</w:t>
      </w:r>
      <w:r w:rsidR="001067C2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n easy </w:t>
      </w:r>
      <w:r w:rsidR="002024A4">
        <w:rPr>
          <w:rFonts w:asciiTheme="minorHAnsi" w:hAnsiTheme="minorHAnsi" w:cstheme="minorBidi"/>
          <w:kern w:val="2"/>
          <w:lang w:val="en-GB"/>
          <w14:ligatures w14:val="standardContextual"/>
        </w:rPr>
        <w:t>funding source</w:t>
      </w:r>
      <w:r w:rsidR="00C466DB">
        <w:rPr>
          <w:rFonts w:asciiTheme="minorHAnsi" w:hAnsiTheme="minorHAnsi" w:cstheme="minorBidi"/>
          <w:kern w:val="2"/>
          <w:lang w:val="en-GB"/>
          <w14:ligatures w14:val="standardContextual"/>
        </w:rPr>
        <w:t>.</w:t>
      </w:r>
    </w:p>
    <w:p w14:paraId="5821FD3B" w14:textId="77777777" w:rsidR="001A78D5" w:rsidRDefault="001A78D5" w:rsidP="002D0E14">
      <w:pPr>
        <w:pStyle w:val="NormalWeb"/>
        <w:spacing w:before="0" w:beforeAutospacing="0" w:after="0" w:afterAutospacing="0"/>
        <w:rPr>
          <w:rFonts w:asciiTheme="minorHAnsi" w:hAnsiTheme="minorHAnsi" w:cstheme="minorBidi"/>
          <w:kern w:val="2"/>
          <w:lang w:val="en-GB"/>
          <w14:ligatures w14:val="standardContextual"/>
        </w:rPr>
      </w:pPr>
    </w:p>
    <w:p w14:paraId="0406F63F" w14:textId="25708F37" w:rsidR="00C06EFA" w:rsidRDefault="00C466DB" w:rsidP="00983582">
      <w:pPr>
        <w:pStyle w:val="NormalWeb"/>
        <w:spacing w:before="0" w:beforeAutospacing="0" w:after="0" w:afterAutospacing="0"/>
        <w:rPr>
          <w:rFonts w:asciiTheme="minorHAnsi" w:hAnsiTheme="minorHAnsi" w:cstheme="minorBidi"/>
          <w:kern w:val="2"/>
          <w:lang w:val="en-GB"/>
          <w14:ligatures w14:val="standardContextual"/>
        </w:rPr>
      </w:pPr>
      <w:r w:rsidRPr="00112A3A">
        <w:rPr>
          <w:rFonts w:asciiTheme="minorHAnsi" w:hAnsiTheme="minorHAnsi" w:cstheme="minorBidi"/>
          <w:kern w:val="2"/>
          <w:lang w:val="en-GB"/>
          <w14:ligatures w14:val="standardContextual"/>
        </w:rPr>
        <w:t>The question for investors is</w:t>
      </w:r>
      <w:r w:rsidR="008052A9" w:rsidRPr="00112A3A">
        <w:rPr>
          <w:rFonts w:asciiTheme="minorHAnsi" w:hAnsiTheme="minorHAnsi" w:cstheme="minorBidi"/>
          <w:kern w:val="2"/>
          <w:lang w:val="en-GB"/>
          <w14:ligatures w14:val="standardContextual"/>
        </w:rPr>
        <w:t>: what’s next</w:t>
      </w:r>
      <w:r w:rsidR="001067C2" w:rsidRPr="00112A3A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? </w:t>
      </w:r>
      <w:r w:rsidR="00C4136C" w:rsidRPr="00112A3A">
        <w:rPr>
          <w:rFonts w:asciiTheme="minorHAnsi" w:hAnsiTheme="minorHAnsi" w:cstheme="minorBidi"/>
          <w:kern w:val="2"/>
          <w:lang w:val="en-GB"/>
          <w14:ligatures w14:val="standardContextual"/>
        </w:rPr>
        <w:t>It is</w:t>
      </w:r>
      <w:r w:rsidR="006B1847" w:rsidRPr="00112A3A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possible </w:t>
      </w:r>
      <w:r w:rsidR="00627E88" w:rsidRPr="00112A3A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the market may see some relief in the short-term given the recent </w:t>
      </w:r>
      <w:r w:rsidR="00D80125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tariff </w:t>
      </w:r>
      <w:r w:rsidR="00627E88" w:rsidRPr="00112A3A">
        <w:rPr>
          <w:rFonts w:asciiTheme="minorHAnsi" w:hAnsiTheme="minorHAnsi" w:cstheme="minorBidi"/>
          <w:kern w:val="2"/>
          <w:lang w:val="en-GB"/>
          <w14:ligatures w14:val="standardContextual"/>
        </w:rPr>
        <w:t>reprieve</w:t>
      </w:r>
      <w:r w:rsidR="00057BB1" w:rsidRPr="00112A3A">
        <w:rPr>
          <w:rFonts w:asciiTheme="minorHAnsi" w:hAnsiTheme="minorHAnsi" w:cstheme="minorBidi"/>
          <w:kern w:val="2"/>
          <w:lang w:val="en-GB"/>
          <w14:ligatures w14:val="standardContextual"/>
        </w:rPr>
        <w:t>. B</w:t>
      </w:r>
      <w:r w:rsidR="006B1847" w:rsidRPr="00112A3A">
        <w:rPr>
          <w:rFonts w:asciiTheme="minorHAnsi" w:hAnsiTheme="minorHAnsi" w:cstheme="minorBidi"/>
          <w:kern w:val="2"/>
          <w:lang w:val="en-GB"/>
          <w14:ligatures w14:val="standardContextual"/>
        </w:rPr>
        <w:t>etter yet</w:t>
      </w:r>
      <w:r w:rsidR="00627E88" w:rsidRPr="00112A3A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is the possibility of a less threatening tariff outcome by April should</w:t>
      </w:r>
      <w:r w:rsidR="001A3728" w:rsidRPr="00112A3A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</w:t>
      </w:r>
      <w:r w:rsidR="006B1847" w:rsidRPr="00112A3A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some </w:t>
      </w:r>
      <w:r w:rsidR="001A3728" w:rsidRPr="00112A3A">
        <w:rPr>
          <w:rFonts w:asciiTheme="minorHAnsi" w:hAnsiTheme="minorHAnsi" w:cstheme="minorBidi"/>
          <w:kern w:val="2"/>
          <w:lang w:val="en-GB"/>
          <w14:ligatures w14:val="standardContextual"/>
        </w:rPr>
        <w:t>favourable</w:t>
      </w:r>
      <w:r w:rsidR="006B1847" w:rsidRPr="00112A3A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negotiations </w:t>
      </w:r>
      <w:r w:rsidR="00627E88" w:rsidRPr="00112A3A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transpire </w:t>
      </w:r>
      <w:r w:rsidR="00057BB1" w:rsidRPr="00112A3A">
        <w:rPr>
          <w:rFonts w:asciiTheme="minorHAnsi" w:hAnsiTheme="minorHAnsi" w:cstheme="minorBidi"/>
          <w:kern w:val="2"/>
          <w:lang w:val="en-GB"/>
          <w14:ligatures w14:val="standardContextual"/>
        </w:rPr>
        <w:t>in the weeks to come</w:t>
      </w:r>
      <w:r w:rsidR="006B1847" w:rsidRPr="00112A3A">
        <w:rPr>
          <w:rFonts w:asciiTheme="minorHAnsi" w:hAnsiTheme="minorHAnsi" w:cstheme="minorBidi"/>
          <w:kern w:val="2"/>
          <w:lang w:val="en-GB"/>
          <w14:ligatures w14:val="standardContextual"/>
        </w:rPr>
        <w:t>. However, the risks</w:t>
      </w:r>
      <w:r w:rsidR="001A3728" w:rsidRPr="00112A3A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of a </w:t>
      </w:r>
      <w:r w:rsidR="00983582" w:rsidRPr="00112A3A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longer lasting </w:t>
      </w:r>
      <w:r w:rsidR="001A3728" w:rsidRPr="00112A3A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trade </w:t>
      </w:r>
      <w:r w:rsidR="00112A3A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war </w:t>
      </w:r>
      <w:r w:rsidR="001A3728" w:rsidRPr="00112A3A">
        <w:rPr>
          <w:rFonts w:asciiTheme="minorHAnsi" w:hAnsiTheme="minorHAnsi" w:cstheme="minorBidi"/>
          <w:kern w:val="2"/>
          <w:lang w:val="en-GB"/>
          <w14:ligatures w14:val="standardContextual"/>
        </w:rPr>
        <w:t>are high enough that</w:t>
      </w:r>
      <w:r w:rsidR="00057BB1" w:rsidRPr="00112A3A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caution is warranted</w:t>
      </w:r>
      <w:r w:rsidR="00E24F6D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</w:t>
      </w:r>
      <w:r w:rsidR="00057BB1" w:rsidRPr="00112A3A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in our view, even if the markets have fared better </w:t>
      </w:r>
      <w:r w:rsidR="00FA299C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so far </w:t>
      </w:r>
      <w:r w:rsidR="00057BB1" w:rsidRPr="00112A3A">
        <w:rPr>
          <w:rFonts w:asciiTheme="minorHAnsi" w:hAnsiTheme="minorHAnsi" w:cstheme="minorBidi"/>
          <w:kern w:val="2"/>
          <w:lang w:val="en-GB"/>
          <w14:ligatures w14:val="standardContextual"/>
        </w:rPr>
        <w:t>than we would have expect</w:t>
      </w:r>
      <w:r w:rsidR="00FA299C">
        <w:rPr>
          <w:rFonts w:asciiTheme="minorHAnsi" w:hAnsiTheme="minorHAnsi" w:cstheme="minorBidi"/>
          <w:kern w:val="2"/>
          <w:lang w:val="en-GB"/>
          <w14:ligatures w14:val="standardContextual"/>
        </w:rPr>
        <w:t>ed</w:t>
      </w:r>
      <w:r w:rsidR="00057BB1" w:rsidRPr="00112A3A">
        <w:rPr>
          <w:rFonts w:asciiTheme="minorHAnsi" w:hAnsiTheme="minorHAnsi" w:cstheme="minorBidi"/>
          <w:kern w:val="2"/>
          <w:lang w:val="en-GB"/>
          <w14:ligatures w14:val="standardContextual"/>
        </w:rPr>
        <w:t>.</w:t>
      </w:r>
      <w:r w:rsidR="00983582" w:rsidRPr="00112A3A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 </w:t>
      </w:r>
      <w:r w:rsidR="00112A3A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As a result, we continue to </w:t>
      </w:r>
      <w:r w:rsidR="00E24F6D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review and </w:t>
      </w:r>
      <w:r w:rsidR="00112A3A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assess our portfolios to ensure </w:t>
      </w:r>
      <w:r w:rsidR="00D80125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that </w:t>
      </w:r>
      <w:r w:rsidR="00112A3A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our </w:t>
      </w:r>
      <w:r w:rsidR="00D80125">
        <w:rPr>
          <w:rFonts w:asciiTheme="minorHAnsi" w:hAnsiTheme="minorHAnsi" w:cstheme="minorBidi"/>
          <w:kern w:val="2"/>
          <w:lang w:val="en-GB"/>
          <w14:ligatures w14:val="standardContextual"/>
        </w:rPr>
        <w:t xml:space="preserve">clients’ </w:t>
      </w:r>
      <w:r w:rsidR="00112A3A">
        <w:rPr>
          <w:rFonts w:asciiTheme="minorHAnsi" w:hAnsiTheme="minorHAnsi" w:cstheme="minorBidi"/>
          <w:kern w:val="2"/>
          <w:lang w:val="en-GB"/>
          <w14:ligatures w14:val="standardContextual"/>
        </w:rPr>
        <w:t>exposures are appropriate</w:t>
      </w:r>
      <w:r w:rsidR="00E24F6D">
        <w:rPr>
          <w:rFonts w:asciiTheme="minorHAnsi" w:hAnsiTheme="minorHAnsi" w:cstheme="minorBidi"/>
          <w:kern w:val="2"/>
          <w:lang w:val="en-GB"/>
          <w14:ligatures w14:val="standardContextual"/>
        </w:rPr>
        <w:t>.</w:t>
      </w:r>
    </w:p>
    <w:p w14:paraId="0D204A1A" w14:textId="77777777" w:rsidR="00555038" w:rsidRDefault="00555038" w:rsidP="003641A8">
      <w:pPr>
        <w:pStyle w:val="NormalWeb"/>
        <w:spacing w:before="0" w:beforeAutospacing="0" w:after="0" w:afterAutospacing="0"/>
        <w:rPr>
          <w:rFonts w:asciiTheme="minorHAnsi" w:hAnsiTheme="minorHAnsi" w:cstheme="minorBidi"/>
          <w:kern w:val="2"/>
          <w:lang w:val="en-GB"/>
          <w14:ligatures w14:val="standardContextual"/>
        </w:rPr>
      </w:pPr>
    </w:p>
    <w:p w14:paraId="6203F9B0" w14:textId="2F064EBD" w:rsidR="008A7367" w:rsidRPr="003641A8" w:rsidRDefault="008A7367" w:rsidP="003641A8">
      <w:pPr>
        <w:pStyle w:val="NormalWeb"/>
        <w:spacing w:before="0" w:beforeAutospacing="0" w:after="0" w:afterAutospacing="0"/>
        <w:rPr>
          <w:rFonts w:asciiTheme="minorHAnsi" w:hAnsiTheme="minorHAnsi" w:cstheme="minorBidi"/>
          <w:kern w:val="2"/>
          <w:lang w:val="en-GB"/>
          <w14:ligatures w14:val="standardContextual"/>
        </w:rPr>
      </w:pPr>
      <w:r w:rsidRPr="008A7367">
        <w:rPr>
          <w:lang w:val="en-GB"/>
        </w:rPr>
        <w:t>Should you have any questions, please feel free to reach out.</w:t>
      </w:r>
      <w:bookmarkEnd w:id="0"/>
    </w:p>
    <w:sectPr w:rsidR="008A7367" w:rsidRPr="003641A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F4F557E"/>
    <w:multiLevelType w:val="hybridMultilevel"/>
    <w:tmpl w:val="4010126E"/>
    <w:lvl w:ilvl="0" w:tplc="11424EB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603211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7367"/>
    <w:rsid w:val="0000621C"/>
    <w:rsid w:val="000508A7"/>
    <w:rsid w:val="00057BB1"/>
    <w:rsid w:val="00057C69"/>
    <w:rsid w:val="00057CC9"/>
    <w:rsid w:val="00081E0D"/>
    <w:rsid w:val="000A5B97"/>
    <w:rsid w:val="000B2A1D"/>
    <w:rsid w:val="001067C2"/>
    <w:rsid w:val="00107508"/>
    <w:rsid w:val="0011140F"/>
    <w:rsid w:val="00112A3A"/>
    <w:rsid w:val="001159CD"/>
    <w:rsid w:val="00124637"/>
    <w:rsid w:val="001310D0"/>
    <w:rsid w:val="00144652"/>
    <w:rsid w:val="00170330"/>
    <w:rsid w:val="00172548"/>
    <w:rsid w:val="001A001A"/>
    <w:rsid w:val="001A3728"/>
    <w:rsid w:val="001A78D5"/>
    <w:rsid w:val="001B146D"/>
    <w:rsid w:val="001B64D6"/>
    <w:rsid w:val="002024A4"/>
    <w:rsid w:val="00203EB4"/>
    <w:rsid w:val="00224F67"/>
    <w:rsid w:val="002434BA"/>
    <w:rsid w:val="00246BB7"/>
    <w:rsid w:val="00251BE9"/>
    <w:rsid w:val="00257B29"/>
    <w:rsid w:val="002C261A"/>
    <w:rsid w:val="002D0E14"/>
    <w:rsid w:val="002E068A"/>
    <w:rsid w:val="002E3138"/>
    <w:rsid w:val="002F099D"/>
    <w:rsid w:val="002F32C9"/>
    <w:rsid w:val="003050B9"/>
    <w:rsid w:val="00314507"/>
    <w:rsid w:val="00315326"/>
    <w:rsid w:val="0033178F"/>
    <w:rsid w:val="003445A0"/>
    <w:rsid w:val="00347325"/>
    <w:rsid w:val="003641A8"/>
    <w:rsid w:val="003B3F6C"/>
    <w:rsid w:val="00410FB6"/>
    <w:rsid w:val="00415458"/>
    <w:rsid w:val="00425979"/>
    <w:rsid w:val="00433665"/>
    <w:rsid w:val="00451ECD"/>
    <w:rsid w:val="00456C0A"/>
    <w:rsid w:val="004601C9"/>
    <w:rsid w:val="004660BD"/>
    <w:rsid w:val="00494707"/>
    <w:rsid w:val="004A21E0"/>
    <w:rsid w:val="004A3AD4"/>
    <w:rsid w:val="004B599D"/>
    <w:rsid w:val="004C0E85"/>
    <w:rsid w:val="005132CD"/>
    <w:rsid w:val="00513A25"/>
    <w:rsid w:val="00515728"/>
    <w:rsid w:val="0052178F"/>
    <w:rsid w:val="005325A9"/>
    <w:rsid w:val="00542E65"/>
    <w:rsid w:val="00555038"/>
    <w:rsid w:val="00577A1F"/>
    <w:rsid w:val="005874B7"/>
    <w:rsid w:val="005A0BBC"/>
    <w:rsid w:val="005B13B5"/>
    <w:rsid w:val="005B42FD"/>
    <w:rsid w:val="005E294D"/>
    <w:rsid w:val="006007B7"/>
    <w:rsid w:val="00614363"/>
    <w:rsid w:val="00623D1A"/>
    <w:rsid w:val="00627E88"/>
    <w:rsid w:val="00653F3E"/>
    <w:rsid w:val="00681792"/>
    <w:rsid w:val="00684026"/>
    <w:rsid w:val="00686BFA"/>
    <w:rsid w:val="00690013"/>
    <w:rsid w:val="0069372E"/>
    <w:rsid w:val="006A7DF9"/>
    <w:rsid w:val="006A7E70"/>
    <w:rsid w:val="006B1847"/>
    <w:rsid w:val="006B3BE1"/>
    <w:rsid w:val="006B628F"/>
    <w:rsid w:val="006F4856"/>
    <w:rsid w:val="00706414"/>
    <w:rsid w:val="00713963"/>
    <w:rsid w:val="00713A90"/>
    <w:rsid w:val="0073294B"/>
    <w:rsid w:val="0073306E"/>
    <w:rsid w:val="00736C57"/>
    <w:rsid w:val="00766FA8"/>
    <w:rsid w:val="007C3461"/>
    <w:rsid w:val="007F48BE"/>
    <w:rsid w:val="00800994"/>
    <w:rsid w:val="00801492"/>
    <w:rsid w:val="00803673"/>
    <w:rsid w:val="008052A9"/>
    <w:rsid w:val="008414C6"/>
    <w:rsid w:val="00886C4C"/>
    <w:rsid w:val="00887424"/>
    <w:rsid w:val="008A6045"/>
    <w:rsid w:val="008A7367"/>
    <w:rsid w:val="008C43C5"/>
    <w:rsid w:val="008F13C9"/>
    <w:rsid w:val="00921ED3"/>
    <w:rsid w:val="00944DCF"/>
    <w:rsid w:val="00983582"/>
    <w:rsid w:val="0098484A"/>
    <w:rsid w:val="00986B05"/>
    <w:rsid w:val="009A7966"/>
    <w:rsid w:val="009D5F2E"/>
    <w:rsid w:val="00A242DF"/>
    <w:rsid w:val="00A34808"/>
    <w:rsid w:val="00A34E03"/>
    <w:rsid w:val="00A61D57"/>
    <w:rsid w:val="00A6362C"/>
    <w:rsid w:val="00AA4113"/>
    <w:rsid w:val="00AA5B46"/>
    <w:rsid w:val="00AB5559"/>
    <w:rsid w:val="00AC3BE6"/>
    <w:rsid w:val="00AC6D61"/>
    <w:rsid w:val="00B06289"/>
    <w:rsid w:val="00B33386"/>
    <w:rsid w:val="00B36D11"/>
    <w:rsid w:val="00B43305"/>
    <w:rsid w:val="00B54F36"/>
    <w:rsid w:val="00B875EB"/>
    <w:rsid w:val="00B94132"/>
    <w:rsid w:val="00B95AE8"/>
    <w:rsid w:val="00BA00E0"/>
    <w:rsid w:val="00BA207E"/>
    <w:rsid w:val="00BB119F"/>
    <w:rsid w:val="00BC0EEC"/>
    <w:rsid w:val="00BC1BC2"/>
    <w:rsid w:val="00C06EFA"/>
    <w:rsid w:val="00C152B8"/>
    <w:rsid w:val="00C1669D"/>
    <w:rsid w:val="00C179DC"/>
    <w:rsid w:val="00C21535"/>
    <w:rsid w:val="00C373D0"/>
    <w:rsid w:val="00C411E9"/>
    <w:rsid w:val="00C4136C"/>
    <w:rsid w:val="00C466DB"/>
    <w:rsid w:val="00C47991"/>
    <w:rsid w:val="00C56F22"/>
    <w:rsid w:val="00C87BE0"/>
    <w:rsid w:val="00CA3846"/>
    <w:rsid w:val="00CA5164"/>
    <w:rsid w:val="00CB3F8D"/>
    <w:rsid w:val="00CB4B13"/>
    <w:rsid w:val="00CE155E"/>
    <w:rsid w:val="00CF4B8F"/>
    <w:rsid w:val="00D136DD"/>
    <w:rsid w:val="00D2064F"/>
    <w:rsid w:val="00D223FC"/>
    <w:rsid w:val="00D249D6"/>
    <w:rsid w:val="00D26FA5"/>
    <w:rsid w:val="00D413A0"/>
    <w:rsid w:val="00D80125"/>
    <w:rsid w:val="00D86693"/>
    <w:rsid w:val="00D92E54"/>
    <w:rsid w:val="00DC36DD"/>
    <w:rsid w:val="00DE6859"/>
    <w:rsid w:val="00E034F3"/>
    <w:rsid w:val="00E24F6D"/>
    <w:rsid w:val="00E52DD4"/>
    <w:rsid w:val="00E559E7"/>
    <w:rsid w:val="00E879A6"/>
    <w:rsid w:val="00E9452E"/>
    <w:rsid w:val="00EA141F"/>
    <w:rsid w:val="00EA7B84"/>
    <w:rsid w:val="00EC13FB"/>
    <w:rsid w:val="00EE1214"/>
    <w:rsid w:val="00EE6648"/>
    <w:rsid w:val="00EF5EC9"/>
    <w:rsid w:val="00F20804"/>
    <w:rsid w:val="00F33941"/>
    <w:rsid w:val="00F575F0"/>
    <w:rsid w:val="00F82175"/>
    <w:rsid w:val="00F94386"/>
    <w:rsid w:val="00FA299C"/>
    <w:rsid w:val="00FB5C3C"/>
    <w:rsid w:val="00FC3FBF"/>
    <w:rsid w:val="00FC689E"/>
    <w:rsid w:val="00FE019A"/>
    <w:rsid w:val="00FE4D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264950"/>
  <w15:chartTrackingRefBased/>
  <w15:docId w15:val="{8DAEB5BB-6C57-4FF6-ACFA-29D21DD4D9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8A7367"/>
    <w:pPr>
      <w:spacing w:before="100" w:beforeAutospacing="1" w:after="100" w:afterAutospacing="1" w:line="240" w:lineRule="auto"/>
    </w:pPr>
    <w:rPr>
      <w:rFonts w:ascii="Calibri" w:hAnsi="Calibri" w:cs="Calibri"/>
      <w:kern w:val="0"/>
      <w14:ligatures w14:val="none"/>
    </w:rPr>
  </w:style>
  <w:style w:type="paragraph" w:styleId="Revision">
    <w:name w:val="Revision"/>
    <w:hidden/>
    <w:uiPriority w:val="99"/>
    <w:semiHidden/>
    <w:rsid w:val="00D136DD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4B599D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4B599D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5B42FD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02858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2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76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1FD0CC-94A1-4253-9C3D-B6D76CB781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589</Words>
  <Characters>3359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Humbert, Claudia CH</dc:creator>
  <cp:keywords/>
  <dc:description/>
  <cp:lastModifiedBy>Lee, James B</cp:lastModifiedBy>
  <cp:revision>2</cp:revision>
  <cp:lastPrinted>2025-02-20T23:21:00Z</cp:lastPrinted>
  <dcterms:created xsi:type="dcterms:W3CDTF">2025-03-07T20:42:00Z</dcterms:created>
  <dcterms:modified xsi:type="dcterms:W3CDTF">2025-03-07T20:42:00Z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b8f99e99-9b44-4087-9344-0482001c1f1a_Enabled">
    <vt:lpwstr>true</vt:lpwstr>
  </property>
  <property fmtid="{D5CDD505-2E9C-101B-9397-08002B2CF9AE}" pid="3" name="MSIP_Label_b8f99e99-9b44-4087-9344-0482001c1f1a_Method">
    <vt:lpwstr>Privileged</vt:lpwstr>
  </property>
  <property fmtid="{D5CDD505-2E9C-101B-9397-08002B2CF9AE}" pid="4" name="MSIP_Label_b8f99e99-9b44-4087-9344-0482001c1f1a_SiteId">
    <vt:lpwstr>9323b596-236d-4890-bed3-60232a849027</vt:lpwstr>
  </property>
  <property fmtid="{D5CDD505-2E9C-101B-9397-08002B2CF9AE}" pid="5" name="Classification">
    <vt:lpwstr>TT_Public</vt:lpwstr>
  </property>
</Properties>
</file>