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E6526E" w14:textId="77777777" w:rsidR="008F3C21" w:rsidRDefault="008F3C21" w:rsidP="008F6045">
      <w:bookmarkStart w:id="0" w:name="_Hlk176442970"/>
    </w:p>
    <w:p w14:paraId="57B3DDDE" w14:textId="541FF087" w:rsidR="008F3C21" w:rsidRPr="008F3C21" w:rsidRDefault="008F3C21" w:rsidP="008F6045">
      <w:pPr>
        <w:rPr>
          <w:b/>
          <w:bCs/>
        </w:rPr>
      </w:pPr>
      <w:r w:rsidRPr="008F3C21">
        <w:rPr>
          <w:b/>
          <w:bCs/>
        </w:rPr>
        <w:t>Portfolio Advisory Group Update September 6</w:t>
      </w:r>
      <w:r w:rsidRPr="008F3C21">
        <w:rPr>
          <w:b/>
          <w:bCs/>
          <w:vertAlign w:val="superscript"/>
        </w:rPr>
        <w:t>th</w:t>
      </w:r>
      <w:proofErr w:type="gramStart"/>
      <w:r w:rsidRPr="008F3C21">
        <w:rPr>
          <w:b/>
          <w:bCs/>
        </w:rPr>
        <w:t xml:space="preserve"> 2024</w:t>
      </w:r>
      <w:proofErr w:type="gramEnd"/>
    </w:p>
    <w:p w14:paraId="17025A3F" w14:textId="42F54DBB" w:rsidR="008F6045" w:rsidRPr="001F71DA" w:rsidRDefault="002321EC" w:rsidP="008F6045">
      <w:r w:rsidRPr="001F71DA">
        <w:t xml:space="preserve">A continued decline in inflationary pressures, coupled with </w:t>
      </w:r>
      <w:r w:rsidR="0040190F">
        <w:t>ongoing</w:t>
      </w:r>
      <w:r w:rsidRPr="001F71DA">
        <w:t xml:space="preserve"> signs of a cooling Canadian economy, prompted the Bank of Canada</w:t>
      </w:r>
      <w:r w:rsidR="00581C13">
        <w:t xml:space="preserve"> (BoC)</w:t>
      </w:r>
      <w:r w:rsidR="00CD0F90">
        <w:t xml:space="preserve"> </w:t>
      </w:r>
      <w:r w:rsidRPr="001F71DA">
        <w:t>to make its third consecutive interest rate</w:t>
      </w:r>
      <w:r w:rsidR="00951F92" w:rsidRPr="001F71DA">
        <w:t xml:space="preserve"> cut </w:t>
      </w:r>
      <w:r w:rsidRPr="001F71DA">
        <w:t>this week</w:t>
      </w:r>
      <w:r w:rsidR="00E41638" w:rsidRPr="001F71DA">
        <w:t>.</w:t>
      </w:r>
      <w:r w:rsidR="00EE7CA4">
        <w:t xml:space="preserve"> It’s widely expected that the U.S. Federal Reserve will initiate its first rate </w:t>
      </w:r>
      <w:r w:rsidR="00E00B33">
        <w:t>cut</w:t>
      </w:r>
      <w:r w:rsidR="00EE7CA4">
        <w:t xml:space="preserve"> at its next mee</w:t>
      </w:r>
      <w:r w:rsidR="00BE21E7">
        <w:t>ting later this month</w:t>
      </w:r>
      <w:r w:rsidR="00EE7CA4">
        <w:t xml:space="preserve">. </w:t>
      </w:r>
      <w:r w:rsidR="008F6045" w:rsidRPr="001F71DA">
        <w:t xml:space="preserve">Below, we discuss </w:t>
      </w:r>
      <w:r w:rsidR="00535360" w:rsidRPr="001F71DA">
        <w:t xml:space="preserve">the state of the Canadian economy </w:t>
      </w:r>
      <w:r w:rsidR="008F6045" w:rsidRPr="001F71DA">
        <w:t xml:space="preserve">and reflect on the Canadian equity market’s performance </w:t>
      </w:r>
      <w:r w:rsidR="00535360" w:rsidRPr="001F71DA">
        <w:t xml:space="preserve">so far </w:t>
      </w:r>
      <w:r w:rsidR="008F6045" w:rsidRPr="001F71DA">
        <w:t>this year</w:t>
      </w:r>
      <w:r w:rsidR="00535360" w:rsidRPr="001F71DA">
        <w:t>.</w:t>
      </w:r>
    </w:p>
    <w:p w14:paraId="12F9F477" w14:textId="5975BFE3" w:rsidR="0064254C" w:rsidRPr="001F71DA" w:rsidRDefault="00951F92" w:rsidP="0064254C">
      <w:r w:rsidRPr="001F71DA">
        <w:t>Canada's inflation rate has steadily declined</w:t>
      </w:r>
      <w:r w:rsidR="00CD0F90">
        <w:t xml:space="preserve"> this year</w:t>
      </w:r>
      <w:r w:rsidRPr="001F71DA">
        <w:t xml:space="preserve">, with </w:t>
      </w:r>
      <w:r w:rsidR="00CD0F90">
        <w:t>the</w:t>
      </w:r>
      <w:r w:rsidR="00CD0F90" w:rsidRPr="001F71DA">
        <w:t xml:space="preserve"> </w:t>
      </w:r>
      <w:r w:rsidRPr="001F71DA">
        <w:t xml:space="preserve">Consumer Price Index (CPI) falling to 2.5% year-over-year in July, marking its lowest level since March 2021. </w:t>
      </w:r>
      <w:r w:rsidR="0064254C" w:rsidRPr="001F71DA">
        <w:t>The economy grew at an annualized rate of 2.3% in the second quarter</w:t>
      </w:r>
      <w:r w:rsidR="00475C8C" w:rsidRPr="001F71DA">
        <w:t xml:space="preserve">, surpassing </w:t>
      </w:r>
      <w:r w:rsidR="00CD0F90">
        <w:t>expectations</w:t>
      </w:r>
      <w:r w:rsidR="00475C8C" w:rsidRPr="001F71DA">
        <w:t xml:space="preserve">. </w:t>
      </w:r>
      <w:r w:rsidR="007F081E" w:rsidRPr="001F71DA">
        <w:t xml:space="preserve">However, </w:t>
      </w:r>
      <w:r w:rsidR="00215DC3" w:rsidRPr="001F71DA">
        <w:t xml:space="preserve">the details underlying </w:t>
      </w:r>
      <w:r w:rsidR="0064254C" w:rsidRPr="001F71DA">
        <w:t>th</w:t>
      </w:r>
      <w:r w:rsidR="00CD0F90">
        <w:t>e</w:t>
      </w:r>
      <w:r w:rsidR="0064254C" w:rsidRPr="001F71DA">
        <w:t xml:space="preserve"> headline number</w:t>
      </w:r>
      <w:r w:rsidR="00215DC3" w:rsidRPr="001F71DA">
        <w:t xml:space="preserve"> were less encouraging</w:t>
      </w:r>
      <w:r w:rsidR="0064254C" w:rsidRPr="001F71DA">
        <w:t xml:space="preserve">. </w:t>
      </w:r>
      <w:r w:rsidR="00F63754" w:rsidRPr="001F71DA">
        <w:t>A sizable portion</w:t>
      </w:r>
      <w:r w:rsidR="0064254C" w:rsidRPr="001F71DA">
        <w:t xml:space="preserve"> of th</w:t>
      </w:r>
      <w:r w:rsidR="00CD0F90">
        <w:t>e</w:t>
      </w:r>
      <w:r w:rsidR="0064254C" w:rsidRPr="001F71DA">
        <w:t xml:space="preserve"> growth—roughly 80%—was driven by increased government spending. For the fifth consecutive quarter, per-capita growth declined, unable to keep pace with Canada’s population growth.</w:t>
      </w:r>
    </w:p>
    <w:p w14:paraId="5BAD3BFF" w14:textId="431D62F4" w:rsidR="0064254C" w:rsidRPr="0064254C" w:rsidRDefault="0064254C" w:rsidP="0064254C">
      <w:r w:rsidRPr="0064254C">
        <w:t xml:space="preserve">The Canadian labour market also offers a mixed picture. While the unemployment rate held steady at 6.4% in July, it has risen almost one percentage point from the same time last year. However, this uptick is more a reflection of slower hiring than widespread job losses. Newcomers to Canada and young workers are bearing the brunt of this slowdown, with unemployment rates among these groups at </w:t>
      </w:r>
      <w:r w:rsidR="00CD0F90">
        <w:t xml:space="preserve">much higher </w:t>
      </w:r>
      <w:r w:rsidRPr="0064254C">
        <w:t>levels of 12.6% and 14.2%, respectively. </w:t>
      </w:r>
    </w:p>
    <w:p w14:paraId="690E15EB" w14:textId="74E15751" w:rsidR="009659E4" w:rsidRPr="001F71DA" w:rsidRDefault="0016749F">
      <w:r w:rsidRPr="001F71DA">
        <w:t xml:space="preserve">Canadian households </w:t>
      </w:r>
      <w:r w:rsidR="00CD0F90">
        <w:t>continue to face a</w:t>
      </w:r>
      <w:r w:rsidRPr="001F71DA">
        <w:t xml:space="preserve"> formidable challenge: </w:t>
      </w:r>
      <w:r w:rsidR="00BE21E7">
        <w:t xml:space="preserve">a </w:t>
      </w:r>
      <w:r w:rsidRPr="001F71DA">
        <w:t>wave of mortgage re</w:t>
      </w:r>
      <w:r w:rsidR="00BE21E7">
        <w:t>financings</w:t>
      </w:r>
      <w:r w:rsidRPr="001F71DA">
        <w:t>. Many homeowners</w:t>
      </w:r>
      <w:r w:rsidR="00BE21E7">
        <w:t xml:space="preserve"> </w:t>
      </w:r>
      <w:r w:rsidRPr="001F71DA">
        <w:t xml:space="preserve">secured ultra-low mortgage rates during the pandemic </w:t>
      </w:r>
      <w:r w:rsidR="00E00B33">
        <w:t xml:space="preserve">and </w:t>
      </w:r>
      <w:r w:rsidRPr="001F71DA">
        <w:t xml:space="preserve">are now seeing their fixed-rate terms expire, with a </w:t>
      </w:r>
      <w:r w:rsidR="00F63754" w:rsidRPr="001F71DA">
        <w:t>considerable number</w:t>
      </w:r>
      <w:r w:rsidRPr="001F71DA">
        <w:t xml:space="preserve"> of renewals </w:t>
      </w:r>
      <w:r w:rsidR="00E00B33">
        <w:t>still on the horizon</w:t>
      </w:r>
      <w:r w:rsidRPr="001F71DA">
        <w:t>. RBC Economics has estimated that approximately 25% of all existing mortgages will reset in 2025, and a third will follow in 2026. W</w:t>
      </w:r>
      <w:r w:rsidR="00EB3CAE">
        <w:t xml:space="preserve">hile a decline in interest rates can help, </w:t>
      </w:r>
      <w:r w:rsidRPr="001F71DA">
        <w:t>some analysts predict mortgage payments could rise b</w:t>
      </w:r>
      <w:r w:rsidR="00EB3CAE">
        <w:t>etween</w:t>
      </w:r>
      <w:r w:rsidRPr="001F71DA">
        <w:t xml:space="preserve"> 20% to 40%</w:t>
      </w:r>
      <w:r w:rsidR="00EB3CAE">
        <w:t xml:space="preserve"> depending on the extent of rate cuts</w:t>
      </w:r>
      <w:r w:rsidRPr="001F71DA">
        <w:t xml:space="preserve">, creating a drag on consumer spending as households grapple with higher </w:t>
      </w:r>
      <w:r w:rsidR="00EB3CAE">
        <w:t xml:space="preserve">borrowing </w:t>
      </w:r>
      <w:r w:rsidRPr="001F71DA">
        <w:t xml:space="preserve">costs. </w:t>
      </w:r>
    </w:p>
    <w:p w14:paraId="626A5412" w14:textId="64380653" w:rsidR="00EE7CA4" w:rsidRDefault="00774AC9" w:rsidP="002B1B66">
      <w:r>
        <w:t xml:space="preserve">Despite </w:t>
      </w:r>
      <w:r w:rsidR="00E00B33">
        <w:t xml:space="preserve">a </w:t>
      </w:r>
      <w:r w:rsidR="0040190F">
        <w:t xml:space="preserve">relatively </w:t>
      </w:r>
      <w:r w:rsidR="00E00B33">
        <w:t>weak</w:t>
      </w:r>
      <w:r w:rsidR="00BE21E7">
        <w:t xml:space="preserve"> </w:t>
      </w:r>
      <w:r w:rsidR="00EB3CAE">
        <w:t>economy</w:t>
      </w:r>
      <w:r>
        <w:t xml:space="preserve">, Canadian equities have </w:t>
      </w:r>
      <w:r w:rsidR="00EB3CAE">
        <w:t>performed well</w:t>
      </w:r>
      <w:r>
        <w:t xml:space="preserve">, with the market up over 12% year-to-date. </w:t>
      </w:r>
      <w:r w:rsidR="00203675" w:rsidRPr="001F71DA">
        <w:t>This underscores the point that stock markets</w:t>
      </w:r>
      <w:r w:rsidR="00582FD1">
        <w:t xml:space="preserve"> </w:t>
      </w:r>
      <w:r w:rsidR="00EB3CAE">
        <w:t>can sometimes reflect a different</w:t>
      </w:r>
      <w:r w:rsidR="00833E69">
        <w:t xml:space="preserve"> picture than the econom</w:t>
      </w:r>
      <w:r w:rsidR="00E00B33">
        <w:t>ic reality</w:t>
      </w:r>
      <w:r w:rsidR="00582FD1">
        <w:t xml:space="preserve">. </w:t>
      </w:r>
      <w:r w:rsidR="00E00B33">
        <w:t>M</w:t>
      </w:r>
      <w:r w:rsidR="0099637A">
        <w:t xml:space="preserve">arkets tend to be forward looking, with </w:t>
      </w:r>
      <w:r w:rsidR="00E00B33">
        <w:t>prices reflecting</w:t>
      </w:r>
      <w:r w:rsidR="0099637A">
        <w:t xml:space="preserve"> </w:t>
      </w:r>
      <w:r w:rsidR="00E00B33">
        <w:t xml:space="preserve">expectations of the </w:t>
      </w:r>
      <w:r w:rsidR="00EB3CAE">
        <w:t xml:space="preserve">future trajectory </w:t>
      </w:r>
      <w:r w:rsidR="00581C13">
        <w:t xml:space="preserve">of </w:t>
      </w:r>
      <w:r w:rsidR="00EB3CAE">
        <w:t>company earnings</w:t>
      </w:r>
      <w:r w:rsidR="0099637A">
        <w:t xml:space="preserve">. </w:t>
      </w:r>
      <w:r w:rsidR="00183355" w:rsidRPr="001F71DA">
        <w:t xml:space="preserve">In contrast, economic data </w:t>
      </w:r>
      <w:r w:rsidR="0099637A">
        <w:t>tells us what has already happened.</w:t>
      </w:r>
    </w:p>
    <w:p w14:paraId="4089FA83" w14:textId="44882683" w:rsidR="00E00B33" w:rsidRPr="00E00B33" w:rsidRDefault="00581C13" w:rsidP="004926AC">
      <w:r>
        <w:t>T</w:t>
      </w:r>
      <w:r w:rsidR="00EE7CA4">
        <w:t xml:space="preserve">he Canadian stock market’s strength </w:t>
      </w:r>
      <w:r>
        <w:t xml:space="preserve">this year </w:t>
      </w:r>
      <w:r w:rsidR="00EE7CA4">
        <w:t xml:space="preserve">can be partially attributed to the </w:t>
      </w:r>
      <w:r w:rsidR="00E00B33">
        <w:t xml:space="preserve">anticipation of rate cuts by </w:t>
      </w:r>
      <w:r w:rsidR="00EE7CA4" w:rsidRPr="00EE7CA4">
        <w:t>the BoC</w:t>
      </w:r>
      <w:r w:rsidR="00A9304F" w:rsidRPr="001F71DA">
        <w:t xml:space="preserve">, which </w:t>
      </w:r>
      <w:r>
        <w:t xml:space="preserve">should eventually </w:t>
      </w:r>
      <w:r w:rsidR="00A9304F" w:rsidRPr="001F71DA">
        <w:t>provide relief to both Canadian consumers and businesses.</w:t>
      </w:r>
      <w:r w:rsidR="007A6094">
        <w:t xml:space="preserve"> This has helped the performance of rate-sensitive sectors </w:t>
      </w:r>
      <w:r w:rsidR="00B50841">
        <w:t>like Financials, Consumer, Utilities, and Real Estate.</w:t>
      </w:r>
      <w:r w:rsidR="00E30199" w:rsidRPr="001F71DA">
        <w:t xml:space="preserve"> </w:t>
      </w:r>
      <w:r w:rsidR="00EE7CA4">
        <w:t xml:space="preserve">The market </w:t>
      </w:r>
      <w:r w:rsidR="00EE7CA4" w:rsidRPr="00833E69">
        <w:t xml:space="preserve">has also been buoyed by strong performance </w:t>
      </w:r>
      <w:r w:rsidRPr="00833E69">
        <w:t xml:space="preserve">across </w:t>
      </w:r>
      <w:r w:rsidR="004D6D20" w:rsidRPr="00833E69">
        <w:t xml:space="preserve">other sectors </w:t>
      </w:r>
      <w:r w:rsidR="00833E69" w:rsidRPr="00833E69">
        <w:t>like</w:t>
      </w:r>
      <w:r w:rsidR="002744CA" w:rsidRPr="00833E69">
        <w:t xml:space="preserve"> </w:t>
      </w:r>
      <w:r w:rsidRPr="00833E69">
        <w:t>Materials</w:t>
      </w:r>
      <w:r w:rsidR="00833E69" w:rsidRPr="00833E69">
        <w:t xml:space="preserve"> and </w:t>
      </w:r>
      <w:r w:rsidRPr="00833E69">
        <w:t>Energy</w:t>
      </w:r>
      <w:r w:rsidR="003C2821" w:rsidRPr="00833E69">
        <w:t xml:space="preserve">. </w:t>
      </w:r>
      <w:r w:rsidR="00EE2D39" w:rsidRPr="00833E69">
        <w:t>Materials ha</w:t>
      </w:r>
      <w:r w:rsidR="004D6D20" w:rsidRPr="00833E69">
        <w:t>ve</w:t>
      </w:r>
      <w:r w:rsidR="00EE2D39" w:rsidRPr="00833E69">
        <w:t xml:space="preserve"> been driven higher by record high gold prices, which are partly the result of central banks’ efforts to diversify their reserves</w:t>
      </w:r>
      <w:r w:rsidR="00833E69" w:rsidRPr="00833E69">
        <w:t xml:space="preserve">. </w:t>
      </w:r>
      <w:r w:rsidR="00EE2D39" w:rsidRPr="00833E69">
        <w:t xml:space="preserve">Meanwhile, </w:t>
      </w:r>
      <w:r w:rsidR="00EE7CA4" w:rsidRPr="00833E69">
        <w:t>the Energy sector has benefited from</w:t>
      </w:r>
      <w:r w:rsidR="00833E69" w:rsidRPr="00833E69">
        <w:t xml:space="preserve"> disciplined capital allocation </w:t>
      </w:r>
      <w:r w:rsidR="00E00B33">
        <w:t xml:space="preserve">across the industry </w:t>
      </w:r>
      <w:r w:rsidR="00833E69" w:rsidRPr="00833E69">
        <w:t xml:space="preserve">despite the ups and downs witnessed with oil prices </w:t>
      </w:r>
      <w:r w:rsidR="00E00B33">
        <w:t>this year</w:t>
      </w:r>
      <w:r w:rsidR="00833E69" w:rsidRPr="00833E69">
        <w:t xml:space="preserve">. </w:t>
      </w:r>
    </w:p>
    <w:p w14:paraId="33233CEF" w14:textId="2D0FC280" w:rsidR="00E00B33" w:rsidRPr="009F23B5" w:rsidRDefault="00581C13" w:rsidP="004926AC">
      <w:pPr>
        <w:rPr>
          <w:rFonts w:ascii="Calibri" w:eastAsia="Calibri" w:hAnsi="Calibri" w:cs="Times New Roman"/>
          <w14:ligatures w14:val="none"/>
        </w:rPr>
      </w:pPr>
      <w:r w:rsidRPr="00E00B33">
        <w:t>W</w:t>
      </w:r>
      <w:r w:rsidR="00AF409A" w:rsidRPr="00E00B33">
        <w:t xml:space="preserve">e consider Canada’s stock market to be </w:t>
      </w:r>
      <w:proofErr w:type="gramStart"/>
      <w:r w:rsidR="00AF409A" w:rsidRPr="00E00B33">
        <w:t>fairly valued</w:t>
      </w:r>
      <w:proofErr w:type="gramEnd"/>
      <w:r w:rsidR="00833E69" w:rsidRPr="00E00B33">
        <w:t xml:space="preserve">, meaning </w:t>
      </w:r>
      <w:r w:rsidR="00F63754" w:rsidRPr="00E00B33">
        <w:t>it is</w:t>
      </w:r>
      <w:r w:rsidR="00833E69" w:rsidRPr="00E00B33">
        <w:t xml:space="preserve"> neither expensive nor cheap. </w:t>
      </w:r>
      <w:r w:rsidR="009F23B5">
        <w:t>T</w:t>
      </w:r>
      <w:r w:rsidR="00833E69" w:rsidRPr="00E00B33">
        <w:t xml:space="preserve">he performance </w:t>
      </w:r>
      <w:r w:rsidR="009F23B5">
        <w:t xml:space="preserve">of the stock market </w:t>
      </w:r>
      <w:r w:rsidR="00833E69" w:rsidRPr="00E00B33">
        <w:t>to date is encouraging as it has come in the face of economic challenges that may persist for some time to come.</w:t>
      </w:r>
      <w:r w:rsidR="00833E69" w:rsidRPr="00E00B33">
        <w:rPr>
          <w:rFonts w:ascii="Calibri" w:eastAsia="Calibri" w:hAnsi="Calibri" w:cs="Times New Roman"/>
          <w:b/>
          <w:bCs/>
          <w14:ligatures w14:val="none"/>
        </w:rPr>
        <w:t xml:space="preserve"> </w:t>
      </w:r>
      <w:r w:rsidR="009F23B5">
        <w:rPr>
          <w:rFonts w:ascii="Calibri" w:eastAsia="Calibri" w:hAnsi="Calibri" w:cs="Times New Roman"/>
          <w14:ligatures w14:val="none"/>
        </w:rPr>
        <w:t xml:space="preserve">Nevertheless, the rate cuts that are well under way should eventually serve as an offset to the hikes implemented just a few years ago and </w:t>
      </w:r>
      <w:r w:rsidR="0040190F">
        <w:rPr>
          <w:rFonts w:ascii="Calibri" w:eastAsia="Calibri" w:hAnsi="Calibri" w:cs="Times New Roman"/>
          <w14:ligatures w14:val="none"/>
        </w:rPr>
        <w:t>potentially</w:t>
      </w:r>
      <w:r w:rsidR="009F23B5">
        <w:rPr>
          <w:rFonts w:ascii="Calibri" w:eastAsia="Calibri" w:hAnsi="Calibri" w:cs="Times New Roman"/>
          <w14:ligatures w14:val="none"/>
        </w:rPr>
        <w:t xml:space="preserve"> lead to a more durable period of growth at some point in the future.</w:t>
      </w:r>
    </w:p>
    <w:p w14:paraId="6EB12F9B" w14:textId="3E69BF63" w:rsidR="00215A75" w:rsidRDefault="004926AC">
      <w:r w:rsidRPr="004B292D">
        <w:rPr>
          <w:rFonts w:ascii="Calibri" w:eastAsia="Calibri" w:hAnsi="Calibri" w:cs="Times New Roman"/>
          <w14:ligatures w14:val="none"/>
        </w:rPr>
        <w:t>Should you have any questions, feel free to reach out.</w:t>
      </w:r>
      <w:bookmarkEnd w:id="0"/>
    </w:p>
    <w:sectPr w:rsidR="00215A7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1638"/>
    <w:rsid w:val="00046EA7"/>
    <w:rsid w:val="00071BE1"/>
    <w:rsid w:val="001201F5"/>
    <w:rsid w:val="00125DE5"/>
    <w:rsid w:val="00135575"/>
    <w:rsid w:val="0016749F"/>
    <w:rsid w:val="00183355"/>
    <w:rsid w:val="001C3B4A"/>
    <w:rsid w:val="001E51FC"/>
    <w:rsid w:val="001F71DA"/>
    <w:rsid w:val="00203675"/>
    <w:rsid w:val="00215A75"/>
    <w:rsid w:val="00215DC3"/>
    <w:rsid w:val="002321EC"/>
    <w:rsid w:val="00251BE9"/>
    <w:rsid w:val="00251C50"/>
    <w:rsid w:val="002744CA"/>
    <w:rsid w:val="002B1B66"/>
    <w:rsid w:val="00305DD6"/>
    <w:rsid w:val="00307399"/>
    <w:rsid w:val="00310DFD"/>
    <w:rsid w:val="00317B30"/>
    <w:rsid w:val="003B3F6C"/>
    <w:rsid w:val="003C2821"/>
    <w:rsid w:val="003C4399"/>
    <w:rsid w:val="0040190F"/>
    <w:rsid w:val="0043376A"/>
    <w:rsid w:val="00475C8C"/>
    <w:rsid w:val="004926AC"/>
    <w:rsid w:val="004A2CE7"/>
    <w:rsid w:val="004D6D20"/>
    <w:rsid w:val="00535360"/>
    <w:rsid w:val="005415F0"/>
    <w:rsid w:val="00546DC7"/>
    <w:rsid w:val="00564AFF"/>
    <w:rsid w:val="00581C13"/>
    <w:rsid w:val="00582FD1"/>
    <w:rsid w:val="005C5F9D"/>
    <w:rsid w:val="005F1E94"/>
    <w:rsid w:val="006004E8"/>
    <w:rsid w:val="006155DD"/>
    <w:rsid w:val="0064254C"/>
    <w:rsid w:val="00673272"/>
    <w:rsid w:val="0069282E"/>
    <w:rsid w:val="00774AC9"/>
    <w:rsid w:val="007A6094"/>
    <w:rsid w:val="007B6369"/>
    <w:rsid w:val="007C4791"/>
    <w:rsid w:val="007F081E"/>
    <w:rsid w:val="00833E69"/>
    <w:rsid w:val="00852146"/>
    <w:rsid w:val="008B0BEB"/>
    <w:rsid w:val="008C0E9F"/>
    <w:rsid w:val="008C7F46"/>
    <w:rsid w:val="008E451E"/>
    <w:rsid w:val="008F3C21"/>
    <w:rsid w:val="008F6045"/>
    <w:rsid w:val="00951F92"/>
    <w:rsid w:val="00954447"/>
    <w:rsid w:val="009659E4"/>
    <w:rsid w:val="0099637A"/>
    <w:rsid w:val="009F23B5"/>
    <w:rsid w:val="00A71496"/>
    <w:rsid w:val="00A9304F"/>
    <w:rsid w:val="00A956AE"/>
    <w:rsid w:val="00AA4BDB"/>
    <w:rsid w:val="00AF409A"/>
    <w:rsid w:val="00B07065"/>
    <w:rsid w:val="00B50841"/>
    <w:rsid w:val="00B54F36"/>
    <w:rsid w:val="00B646D5"/>
    <w:rsid w:val="00BA664B"/>
    <w:rsid w:val="00BE21E7"/>
    <w:rsid w:val="00C373D0"/>
    <w:rsid w:val="00C5106F"/>
    <w:rsid w:val="00C715FA"/>
    <w:rsid w:val="00CD0F90"/>
    <w:rsid w:val="00CE2656"/>
    <w:rsid w:val="00D013EE"/>
    <w:rsid w:val="00D26FA5"/>
    <w:rsid w:val="00D53F3C"/>
    <w:rsid w:val="00DB2713"/>
    <w:rsid w:val="00DE76BC"/>
    <w:rsid w:val="00DE7CD9"/>
    <w:rsid w:val="00E00B33"/>
    <w:rsid w:val="00E30199"/>
    <w:rsid w:val="00E41638"/>
    <w:rsid w:val="00E97CEF"/>
    <w:rsid w:val="00EB3CAE"/>
    <w:rsid w:val="00EE2D39"/>
    <w:rsid w:val="00EE7CA4"/>
    <w:rsid w:val="00F10040"/>
    <w:rsid w:val="00F63754"/>
    <w:rsid w:val="00F954F3"/>
    <w:rsid w:val="00FB4029"/>
    <w:rsid w:val="00FB635A"/>
    <w:rsid w:val="00FE6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D86527"/>
  <w15:chartTrackingRefBased/>
  <w15:docId w15:val="{2EB15C55-175F-486C-8FE9-1E72D2B47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59E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E76B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E76BC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CD0F9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4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79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65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567</Words>
  <Characters>3235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Humbert, Claudia CH</dc:creator>
  <cp:keywords/>
  <dc:description/>
  <cp:lastModifiedBy>Mitchell, Jon</cp:lastModifiedBy>
  <cp:revision>2</cp:revision>
  <cp:lastPrinted>2024-09-05T20:57:00Z</cp:lastPrinted>
  <dcterms:created xsi:type="dcterms:W3CDTF">2024-09-06T13:29:00Z</dcterms:created>
  <dcterms:modified xsi:type="dcterms:W3CDTF">2024-09-06T13:29:00Z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8f99e99-9b44-4087-9344-0482001c1f1a_Enabled">
    <vt:lpwstr>true</vt:lpwstr>
  </property>
  <property fmtid="{D5CDD505-2E9C-101B-9397-08002B2CF9AE}" pid="3" name="MSIP_Label_b8f99e99-9b44-4087-9344-0482001c1f1a_Method">
    <vt:lpwstr>Privileged</vt:lpwstr>
  </property>
  <property fmtid="{D5CDD505-2E9C-101B-9397-08002B2CF9AE}" pid="4" name="MSIP_Label_b8f99e99-9b44-4087-9344-0482001c1f1a_SiteId">
    <vt:lpwstr>9323b596-236d-4890-bed3-60232a849027</vt:lpwstr>
  </property>
  <property fmtid="{D5CDD505-2E9C-101B-9397-08002B2CF9AE}" pid="5" name="Classification">
    <vt:lpwstr>TT_Public</vt:lpwstr>
  </property>
</Properties>
</file>